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spiritual health, which thou once heardest with such receptivity and ardour as a</w:t>
        <w:br w:type="textWrapping"/>
        <w:t xml:space="preserve">Christian believer. Then, as following on</w:t>
        <w:br w:type="textWrapping"/>
        <w:t xml:space="preserve">this single example, the whole glorious deposit is solemnly committed to his care:—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servant of One who will keep that.</w:t>
        <w:br w:type="textWrapping"/>
        <w:t xml:space="preserve">which we have entrusted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 thou in</w:t>
        <w:br w:type="textWrapping"/>
        <w:t xml:space="preserve">thy turn keep that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my means,</w:t>
        <w:br w:type="textWrapping"/>
        <w:t xml:space="preserve">has entrusted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goodly deposit keep through the Holy</w:t>
        <w:br w:type="textWrapping"/>
        <w:t xml:space="preserve">Spirit who dwelleth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thee and</w:t>
        <w:br w:type="textWrapping"/>
        <w:t xml:space="preserve">me merely, but all believers: compare Acts</w:t>
        <w:br w:type="textWrapping"/>
        <w:t xml:space="preserve">xiii, 52).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Notices of the defective adherence of certain brethren.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notices</w:t>
        <w:br w:type="textWrapping"/>
        <w:t xml:space="preserve">are intimately connected with what has</w:t>
        <w:br w:type="textWrapping"/>
        <w:t xml:space="preserve">preceded. He has held up to Timothy, as</w:t>
        <w:br w:type="textWrapping"/>
        <w:t xml:space="preserve">an example, his own boldness and constancy: and has given him a sample of the</w:t>
        <w:br w:type="textWrapping"/>
        <w:t xml:space="preserve">faithful sayings which ruled his own conduct, in ver.12. He proceeds to speak of a</w:t>
        <w:br w:type="textWrapping"/>
        <w:t xml:space="preserve">few of the discouragements under which in</w:t>
        <w:br w:type="textWrapping"/>
        <w:t xml:space="preserve">this confidence he was bearing up: and,</w:t>
        <w:br w:type="textWrapping"/>
        <w:t xml:space="preserve">affectionate gratitude prompting him, and</w:t>
        <w:br w:type="textWrapping"/>
        <w:t xml:space="preserve">at the same time hy way of an example of</w:t>
        <w:br w:type="textWrapping"/>
        <w:t xml:space="preserve">fidelity to Timothy, he dilates on the exception to the general dereliction of him which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furnished by Onesiphorus.—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  <w:br w:type="textWrapping"/>
        <w:t xml:space="preserve">knowest this, that all who are in Asia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does not follow, as Chrysostom says,</w:t>
        <w:br w:type="textWrapping"/>
        <w:t xml:space="preserve">that “it was probable that there were</w:t>
        <w:br w:type="textWrapping"/>
        <w:t xml:space="preserve">then present in Rome many from divers</w:t>
        <w:br w:type="textWrapping"/>
        <w:t xml:space="preserve">parts of Asia:” but he uses the expression with reference to him to whom he</w:t>
        <w:br w:type="textWrapping"/>
        <w:t xml:space="preserve">was writing, who was in the proconsular</w:t>
        <w:br w:type="textWrapping"/>
        <w:t xml:space="preserve">Asia)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turned away 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A. V.,</w:t>
        <w:br w:type="textWrapping"/>
        <w:t xml:space="preserve">‘are turned away from me’ [perfect]: the</w:t>
        <w:br w:type="textWrapping"/>
        <w:t xml:space="preserve">act referred to took place at a stated time,</w:t>
        <w:br w:type="textWrapping"/>
        <w:t xml:space="preserve">and from what follows, that time appears</w:t>
        <w:br w:type="textWrapping"/>
        <w:t xml:space="preserve">to have been on occasion of a visit to Rome.</w:t>
        <w:br w:type="textWrapping"/>
        <w:t xml:space="preserve">They were ashamed of Paul the prisoner,</w:t>
        <w:br w:type="textWrapping"/>
        <w:t xml:space="preserve">and did not seek him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iv. 16: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“they avoided the society of the Apostle</w:t>
        <w:br w:type="textWrapping"/>
        <w:t xml:space="preserve">from fear of Nero,” Theodoret : but perhaps</w:t>
        <w:br w:type="textWrapping"/>
        <w:t xml:space="preserve">not so much from this motive, as from the</w:t>
        <w:br w:type="textWrapping"/>
        <w:t xml:space="preserve">one hinted at in the praise of Onesiphorus</w:t>
        <w:br w:type="textWrapping"/>
        <w:t xml:space="preserve">below.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of course apply to</w:t>
        <w:br w:type="textWrapping"/>
        <w:t xml:space="preserve">all of whom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had 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 even those without exception,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16—18]: the A. V. gives the idea,</w:t>
        <w:br w:type="textWrapping"/>
        <w:t xml:space="preserve">that a general apostasy of all in Asia</w:t>
        <w:br w:type="textWrapping"/>
        <w:t xml:space="preserve">from St. Paul had taken place. On Asia,</w:t>
        <w:br w:type="textWrapping"/>
        <w:t xml:space="preserve">i.e. the proconsular Asia, see note, Acts</w:t>
        <w:br w:type="textWrapping"/>
        <w:t xml:space="preserve">xvi. 6);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hardly to be</w:t>
        <w:br w:type="textWrapping"/>
        <w:t xml:space="preserve">pressed as indicating that at the present</w:t>
        <w:br w:type="textWrapping"/>
        <w:t xml:space="preserve">moment Phygelus and Hermogenes were</w:t>
        <w:br w:type="textWrapping"/>
        <w:t xml:space="preserve">in Rome and were shunning him: it</w:t>
        <w:br w:type="textWrapping"/>
        <w:t xml:space="preserve">merely includes them in the class just</w:t>
        <w:br w:type="textWrapping"/>
        <w:t xml:space="preserve">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Phygelus and Hermogenes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(why their names are specially brought</w:t>
        <w:br w:type="textWrapping"/>
        <w:t xml:space="preserve">forward, does not appear. Suetonius</w:t>
        <w:br w:type="textWrapping"/>
        <w:t xml:space="preserve">mentions a certain Hermogenes of Tarsus,</w:t>
        <w:br w:type="textWrapping"/>
        <w:t xml:space="preserve">who was put to death by Domitian).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the Lord give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expression not found elsewhere in the New</w:t>
        <w:br w:type="textWrapping"/>
        <w:t xml:space="preserve">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house of Onesiphorus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</w:t>
        <w:br w:type="textWrapping"/>
        <w:t xml:space="preserve">this expression, here and in ch. iv. 19,</w:t>
        <w:br w:type="textWrapping"/>
        <w:t xml:space="preserve">and from what follows, ver. 18, it has</w:t>
        <w:br w:type="textWrapping"/>
        <w:t xml:space="preserve">been not improbably supposed, that Onesiphorus himself was no longer living at</w:t>
        <w:br w:type="textWrapping"/>
        <w:t xml:space="preserve">this time. Some indeed take it as merely</w:t>
        <w:br w:type="textWrapping"/>
        <w:t xml:space="preserve">an extension of the gratitude of the Apostle</w:t>
        <w:br w:type="textWrapping"/>
        <w:t xml:space="preserve">from Onesiphorus to his household: but</w:t>
        <w:br w:type="textWrapping"/>
        <w:t xml:space="preserve">ch. iv. 19 is against this. ‘Theodoret indeed and Chrysostom understand that</w:t>
        <w:br w:type="textWrapping"/>
        <w:t xml:space="preserve">Onesiphorus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this time:</w:t>
        <w:br w:type="textWrapping"/>
        <w:t xml:space="preserve">but the words here [e. g.,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came to</w:t>
        <w:br w:type="textWrapping"/>
        <w:t xml:space="preserve">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will hardly allow that),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on</w:t>
        <w:br w:type="textWrapping"/>
        <w:t xml:space="preserve">many occasions he refreshed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ny kind</w:t>
        <w:br w:type="textWrapping"/>
        <w:t xml:space="preserve">of refreshing, of body or mind, may be</w:t>
        <w:br w:type="textWrapping"/>
        <w:t xml:space="preserve">implied),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was not ashamed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chain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(my condition of a prisoner):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when he came to Rome, sought me</w:t>
        <w:br w:type="textWrapping"/>
        <w:t xml:space="preserve">out the more diligently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did not shrink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ZA4x4JcTdw2l2tahWGMMsOQguw==">AMUW2mWmeprrD6o9ZPkmHAEWUbIzVhjDAc7KSKP4kH4qno3AqJcHxlncP5x9XDJhM8sEDmRpjOG5yMoJ1Cb7Sm5Q+qXf5M2VWrDSq+515289O3yxNOVQJso=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