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present verse plainly is to set before</w:t>
        <w:br w:type="textWrapping"/>
        <w:t xml:space="preserve">‘Timothy the value of his early instruction,</w:t>
        <w:br w:type="textWrapping"/>
        <w:t xml:space="preserve">as a motive to his remaining faithful to it.</w:t>
        <w:br w:type="textWrapping"/>
        <w:t xml:space="preserve">It is then very possible,that the Apostle might,</w:t>
        <w:br w:type="textWrapping"/>
        <w:t xml:space="preserve">wish to exalt the dignity of the Scripture</w:t>
        <w:br w:type="textWrapping"/>
        <w:t xml:space="preserve">by asserting of it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inspired by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then out of this lofty predicate</w:t>
        <w:br w:type="textWrapping"/>
        <w:t xml:space="preserve">might unfold 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also profitable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 ;—its various uses in the spiritual life.</w:t>
        <w:br w:type="textWrapping"/>
        <w:t xml:space="preserve">On the other hand it may be urged, that,</w:t>
        <w:br w:type="textWrapping"/>
        <w:t xml:space="preserve">thus the two epithets do not hang naturally</w:t>
        <w:br w:type="textWrapping"/>
        <w:t xml:space="preserve">together, the first consisting of the one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God-inspired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other being</w:t>
        <w:br w:type="textWrapping"/>
        <w:t xml:space="preserve">expanded into a whole sentence: especially</w:t>
        <w:br w:type="textWrapping"/>
        <w:t xml:space="preserve">as in order at all to give symmetry to the</w:t>
        <w:br w:type="textWrapping"/>
        <w:t xml:space="preserve">whole, the end stated in ver. 17 must be</w:t>
        <w:br w:type="textWrapping"/>
        <w:t xml:space="preserve">understood as the purposed result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inspiration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well as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Scriptures, which is hardly natural: (b)</w:t>
        <w:br w:type="textWrapping"/>
        <w:t xml:space="preserve">the requirements of the grammatical construction: see in my Greek Test.—I own</w:t>
        <w:br w:type="textWrapping"/>
        <w:t xml:space="preserve">on the whole the balance seems to me to</w:t>
        <w:br w:type="textWrapping"/>
        <w:t xml:space="preserve">incline on the side of (2), unobjectionable as</w:t>
        <w:br w:type="textWrapping"/>
        <w:t xml:space="preserve">it is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the two, better</w:t>
        <w:br w:type="textWrapping"/>
        <w:t xml:space="preserve">suited to the context. I therefore follow</w:t>
        <w:br w:type="textWrapping"/>
        <w:t xml:space="preserve">it, hesitatingly, I confess, but feeling that:</w:t>
        <w:br w:type="textWrapping"/>
        <w:t xml:space="preserve">it is not to be lightly overthrown.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</w:t>
        <w:br w:type="textWrapping"/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‘every writing :’ the word</w:t>
        <w:br w:type="textWrapping"/>
        <w:t xml:space="preserve">never occurs in the New Test. except in</w:t>
        <w:br w:type="textWrapping"/>
        <w:t xml:space="preserve">the sense of ‘Scripture.’ It may mean,</w:t>
        <w:br w:type="textWrapping"/>
        <w:t xml:space="preserve">perhaps, all Scripture: but, in the presence</w:t>
        <w:br w:type="textWrapping"/>
        <w:t xml:space="preserve">of such an expression as “another Scripture</w:t>
        <w:br w:type="textWrapping"/>
        <w:t xml:space="preserve">saith,” John xix. 37, it is safer to keep to</w:t>
        <w:br w:type="textWrapping"/>
        <w:t xml:space="preserve">the meaning, unobjectionable both gram-</w:t>
        <w:br w:type="textWrapping"/>
        <w:t xml:space="preserve">matically and contextually, ‘every Scripture’—i. e, ‘every part of Scripture’)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given</w:t>
        <w:br w:type="textWrapping"/>
        <w:t xml:space="preserve">by inspiration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inspired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like that in the Greek, is an expression and</w:t>
        <w:br w:type="textWrapping"/>
        <w:t xml:space="preserve">idea connected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power of</w:t>
        <w:br w:type="textWrapping"/>
        <w:t xml:space="preserve">the divine Spirit being conceived of as a</w:t>
        <w:br w:type="textWrapping"/>
        <w:t xml:space="preserve">breath of life: the word thus amounts to</w:t>
        <w:br w:type="textWrapping"/>
        <w:t xml:space="preserve">‘breathed through,’ ‘full of the Spirit” It</w:t>
        <w:br w:type="textWrapping"/>
        <w:t xml:space="preserve">(the idea) is common to Jews, Greeks,</w:t>
        <w:br w:type="textWrapping"/>
        <w:t xml:space="preserve">and Romans. Josephus speaks of the</w:t>
        <w:br w:type="textWrapping"/>
        <w:t xml:space="preserve">prophets as having learnt according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afflatus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(breathing into them) from God.</w:t>
        <w:br w:type="textWrapping"/>
        <w:t xml:space="preserve">Plato and Plutarch speak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inspired wisdom</w:t>
        <w:br w:type="textWrapping"/>
        <w:t xml:space="preserve">and inspired dreams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Cicero says, “No</w:t>
        <w:br w:type="textWrapping"/>
        <w:t xml:space="preserve">one ever was a great man without some</w:t>
        <w:br w:type="textWrapping"/>
        <w:t xml:space="preserve">divine afflatus.” “Inspired” is first 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predicate of persons: compare Matt.</w:t>
        <w:br w:type="textWrapping"/>
        <w:t xml:space="preserve">xxii. 43; 2 Pet. i, 21: then it was also</w:t>
        <w:br w:type="textWrapping"/>
        <w:t xml:space="preserve">applied to things. On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meaning of the</w:t>
        <w:br w:type="textWrapping"/>
        <w:t xml:space="preserve">word as applied to the Scriptures,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Introd. to Vol. I. ‘On the inspiration of</w:t>
        <w:br w:type="textWrapping"/>
        <w:t xml:space="preserve">the Gospels.’ As applied to the prophets,</w:t>
        <w:br w:type="textWrapping"/>
        <w:t xml:space="preserve">the sense would not materially differ, except</w:t>
        <w:br w:type="textWrapping"/>
        <w:t xml:space="preserve">“that we ever regard one speaking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strictly so called, as more immediately and</w:t>
        <w:br w:type="textWrapping"/>
        <w:t xml:space="preserve">thoroughly the mouthpiece of the Holy</w:t>
        <w:br w:type="textWrapping"/>
        <w:t xml:space="preserve">Spirit, seeing that the future is wholly</w:t>
        <w:br w:type="textWrapping"/>
        <w:t xml:space="preserve">hidden from men, aud God does not in this</w:t>
        <w:br w:type="textWrapping"/>
        <w:t xml:space="preserve">case use or inspire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 testimony to</w:t>
        <w:br w:type="textWrapping"/>
        <w:t xml:space="preserve">facts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suggests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substance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what is said,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Himself)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(besides this its quality of inspiration : on</w:t>
        <w:br w:type="textWrapping"/>
        <w:t xml:space="preserve">the construction, see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profitable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(towards)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 of</w:t>
        <w:br w:type="textWrapping"/>
        <w:t xml:space="preserve">the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reading the Scriptures, 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him a 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evidently the</w:t>
        <w:br w:type="textWrapping"/>
        <w:t xml:space="preserve">meaning. It is not Timothy’s ability</w:t>
        <w:br w:type="textWrapping"/>
        <w:t xml:space="preserve">as a teacher, but his stability as a Christian, which is here in question),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conviction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(“for it convicts our sinful life,”</w:t>
        <w:br w:type="textWrapping"/>
        <w:t xml:space="preserve">Theodoret. The above remark applies here</w:t>
        <w:br w:type="textWrapping"/>
        <w:t xml:space="preserve">also),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correction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(“for it exhorts wanderers to return into the right way,” Theodoret),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discipline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Eph. vi. 4, and</w:t>
        <w:br w:type="textWrapping"/>
        <w:t xml:space="preserve">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in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is</w:t>
        <w:br w:type="textWrapping"/>
        <w:t xml:space="preserve">versed in, as its element and condition,</w:t>
        <w:br w:type="textWrapping"/>
        <w:t xml:space="preserve">righteousness, and so disciplines a man to</w:t>
        <w:br w:type="textWrapping"/>
        <w:t xml:space="preserve">be holy, just, and true):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(result of the</w:t>
        <w:br w:type="textWrapping"/>
        <w:t xml:space="preserve">profitableness of Scripture: reasons why</w:t>
        <w:br w:type="textWrapping"/>
        <w:t xml:space="preserve">God has, having Himself inspired it, endowed it with this profitableness)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man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Tim. vi. 11 and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</w:t>
        <w:br w:type="textWrapping"/>
        <w:t xml:space="preserve">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(perfect at every point),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thoroughly</w:t>
        <w:br w:type="textWrapping"/>
        <w:t xml:space="preserve">made ready to every good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(rather</w:t>
        <w:br w:type="textWrapping"/>
        <w:t xml:space="preserve">to be generally understood than officially :</w:t>
        <w:br w:type="textWrapping"/>
        <w:t xml:space="preserve">the man of God is not only a teacher,</w:t>
        <w:br w:type="textWrapping"/>
        <w:t xml:space="preserve">but any spiritual man: and the whole</w:t>
        <w:br w:type="textWrapping"/>
        <w:t xml:space="preserve">of the present passage regards the universal spiritual life. In ch. iv. 1 ff. he</w:t>
        <w:br w:type="textWrapping"/>
        <w:t xml:space="preserve">returns to the official duties of Timothy:</w:t>
        <w:br w:type="textWrapping"/>
        <w:t xml:space="preserve">but here he is on that which is the common basis of all duty).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IV.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Earnest exhortation to</w:t>
        <w:br w:type="textWrapping"/>
        <w:t xml:space="preserve">Timothy to fulfil his office; in the near</w:t>
        <w:br w:type="textWrapping"/>
        <w:t xml:space="preserve">prospect of defection from the truth, and.</w:t>
        <w:br w:type="textWrapping"/>
        <w:t xml:space="preserve">of the Apostle’s own departure from life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mWQtv66HHe8dqi/3cvWq5sguaA==">AMUW2mUTtDFjndsReWaApI9Qu10UmVzUO7z4Yo5ySHEZzdfQ384DtRQx3jrTJnPBS6S36/3kV3Qo6gf20csbrXf1TUiYChJ5UoohqfMcOLIpirpoyttwg78=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