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nothing to controvert the doctrines</w:t>
        <w:br w:type="textWrapping"/>
        <w:t xml:space="preserve">of grace: see above) 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</w:t>
        <w:br w:type="textWrapping"/>
        <w:t xml:space="preserve">to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(better than ‘not to me only,’ A. V.,</w:t>
        <w:br w:type="textWrapping"/>
        <w:t xml:space="preserve">which though true, does not correctly re-</w:t>
        <w:br w:type="textWrapping"/>
        <w:t xml:space="preserve">present the sense),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also to all who</w:t>
        <w:br w:type="textWrapping"/>
        <w:t xml:space="preserve">have loved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shall then be found to</w:t>
        <w:br w:type="textWrapping"/>
        <w:t xml:space="preserve">have loved and still to be loving: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looked forward with earnest joy to)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1).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Request to come to Rome. No-</w:t>
        <w:br w:type="textWrapping"/>
        <w:t xml:space="preserve">tices of his own state and that of others:</w:t>
        <w:br w:type="textWrapping"/>
        <w:t xml:space="preserve">greetings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 ff]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thine endeavour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also Tit.</w:t>
        <w:br w:type="textWrapping"/>
        <w:t xml:space="preserve">iii.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come to me quickly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desire</w:t>
        <w:br w:type="textWrapping"/>
        <w:t xml:space="preserve">that Timothy should come to him, appears in ch. i. 4, 8: its reason is now speecified):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am almost alone)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Demas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(mentioned Col. iv. 14 with Luke, as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the Colossians, and Philem. 24, also</w:t>
        <w:br w:type="textWrapping"/>
        <w:t xml:space="preserve">with Luke (feat others], as one of the</w:t>
        <w:br w:type="textWrapping"/>
        <w:t xml:space="preserve">Apostle’s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fellow-workmen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deserted me,</w:t>
        <w:br w:type="textWrapping"/>
        <w:t xml:space="preserve">loving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love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pre-</w:t>
        <w:br w:type="textWrapping"/>
        <w:t xml:space="preserve">sent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(“fond of ease, safety, and</w:t>
        <w:br w:type="textWrapping"/>
        <w:t xml:space="preserve">security, he chose rather to luxuriate at</w:t>
        <w:br w:type="textWrapping"/>
        <w:t xml:space="preserve">home, than to suffer hardship with me,</w:t>
        <w:br w:type="textWrapping"/>
        <w:t xml:space="preserve">and help me to bear my present perils.”</w:t>
        <w:br w:type="textWrapping"/>
        <w:t xml:space="preserve">Chrysostom),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went to Thessalonica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(‘his birthplace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says De Wette: so it</w:t>
        <w:br w:type="textWrapping"/>
        <w:t xml:space="preserve">would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thought Chrysostom, above:</w:t>
        <w:br w:type="textWrapping"/>
        <w:t xml:space="preserve">but how ascertained? He may have gone</w:t>
        <w:br w:type="textWrapping"/>
        <w:t xml:space="preserve">there for the sake of traffic, which idea the</w:t>
        <w:br w:type="textWrapping"/>
        <w:t xml:space="preserve">mention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  <w:br w:type="textWrapping"/>
        <w:t xml:space="preserve">seem to support);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Crescens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named</w:t>
        <w:br w:type="textWrapping"/>
        <w:t xml:space="preserve">elsewhere. He is said traditionally to</w:t>
        <w:br w:type="textWrapping"/>
        <w:t xml:space="preserve">have preached the Gospel in Galatia, and</w:t>
        <w:br w:type="textWrapping"/>
        <w:t xml:space="preserve">more recently, to have founded the church</w:t>
        <w:br w:type="textWrapping"/>
        <w:t xml:space="preserve">at Vienne in Gaul: this latter interpretation of Galatia Theodoret also adopts.</w:t>
        <w:br w:type="textWrapping"/>
        <w:t xml:space="preserve">All this traditional fabric is probably raised</w:t>
        <w:br w:type="textWrapping"/>
        <w:t xml:space="preserve">by conjecture on this passage)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Galatia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Introd, to Gal. § ii.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(Introd.</w:t>
        <w:br w:type="textWrapping"/>
        <w:t xml:space="preserve">to Titus, § i.)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Dalmatia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(part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Roman province of Illyricum, on the coast</w:t>
        <w:br w:type="textWrapping"/>
        <w:t xml:space="preserve">of the Adriatic, south of Liburnia.—Theodoret: says, referring to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loving</w:t>
        <w:br w:type="textWrapping"/>
        <w:t xml:space="preserve">this present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“These last [Crescens</w:t>
        <w:br w:type="textWrapping"/>
        <w:t xml:space="preserve">and Titus] are free from this charge; for</w:t>
        <w:br w:type="textWrapping"/>
        <w:t xml:space="preserve">they were sent by him to preach.” But this</w:t>
        <w:br w:type="textWrapping"/>
        <w:t xml:space="preserve">hardly agrees with the necessity of supply-</w:t>
        <w:br w:type="textWrapping"/>
        <w:t xml:space="preserve">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from the former sentence,</w:t>
        <w:br w:type="textWrapping"/>
        <w:t xml:space="preserve">which verb must be understood with both</w:t>
        <w:br w:type="textWrapping"/>
        <w:t xml:space="preserve">names: see also the contrast in ver. 12.</w:t>
        <w:br w:type="textWrapping"/>
        <w:t xml:space="preserve">They had certainly left the Apostle of</w:t>
        <w:br w:type="textWrapping"/>
        <w:t xml:space="preserve">their own accord: why, does not appear).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Introd. to Luke’s Gospel, § i.)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alone with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 Wette’s question,</w:t>
        <w:br w:type="textWrapping"/>
        <w:t xml:space="preserve">‘where then was Aristarchus [Acts xxvii. 2.</w:t>
        <w:br w:type="textWrapping"/>
        <w:t xml:space="preserve">Col. iv. 10. Philem. 24] ?’ is one which we</w:t>
        <w:br w:type="textWrapping"/>
        <w:t xml:space="preserve">have no means of answering: but we may</w:t>
        <w:br w:type="textWrapping"/>
        <w:t xml:space="preserve">venture this remark: a forger, such as De</w:t>
        <w:br w:type="textWrapping"/>
        <w:t xml:space="preserve">Wette supposes the writer of this Epistle</w:t>
        <w:br w:type="textWrapping"/>
        <w:t xml:space="preserve">to be, would have taken good care to ac-</w:t>
        <w:br w:type="textWrapping"/>
        <w:t xml:space="preserve">count for him).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(Col. iy. 10, note:</w:t>
        <w:br w:type="textWrapping"/>
        <w:t xml:space="preserve">Philem. 24. John Mark, Acts xv. 38)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</w:t>
        <w:br w:type="textWrapping"/>
        <w:t xml:space="preserve">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thy way),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bring with thee:</w:t>
        <w:br w:type="textWrapping"/>
        <w:t xml:space="preserve">for he is to me useful for the ministry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help to me in my apostolic labours).</w:t>
        <w:br w:type="textWrapping"/>
        <w:t xml:space="preserve">But (apparently a slight contrast is intended to those above, who departed of</w:t>
        <w:br w:type="textWrapping"/>
        <w:t xml:space="preserve">their own accord)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Tychicus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Eph. vi. 21</w:t>
        <w:br w:type="textWrapping"/>
        <w:t xml:space="preserve">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sent to Ephesus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various</w:t>
        <w:br w:type="textWrapping"/>
        <w:t xml:space="preserve">attempts to give an account of this jour-</w:t>
        <w:br w:type="textWrapping"/>
        <w:t xml:space="preserve">ney, and its bearing on the question, whether Timothy was at Ephesus at this</w:t>
        <w:br w:type="textWrapping"/>
        <w:t xml:space="preserve">time, see Introd. to this Epistle, § i. 5).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cloak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(some, as early</w:t>
        <w:br w:type="textWrapping"/>
        <w:t xml:space="preserve">as Chrysostom, who mentions the view,</w:t>
        <w:br w:type="textWrapping"/>
        <w:t xml:space="preserve">thought this word signified a bag, in</w:t>
        <w:br w:type="textWrapping"/>
        <w:t xml:space="preserve">which the books were: so the Syriac Version renders it: but it is against this idea,</w:t>
        <w:br w:type="textWrapping"/>
        <w:t xml:space="preserve">as indeed Bengel remarks, that the books</w:t>
        <w:br w:type="textWrapping"/>
        <w:t xml:space="preserve">should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afterwards mentioned.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</w:t>
        <w:br w:type="textWrapping"/>
        <w:t xml:space="preserve">be unnatural, in case a bag of books had</w:t>
        <w:br w:type="textWrapping"/>
        <w:t xml:space="preserve">been left behind, to ask a friend to bring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nDol83K6cwByAJQLwY349Y+aA==">CgMxLjA4AHIhMVpqRDBSSktJQjhrbGRJSVRCQm9sZ3RXeV9VVUI0bHhL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