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and by our Apostle)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me; that by my</w:t>
        <w:br w:type="textWrapping"/>
        <w:t xml:space="preserve">means the proclamation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the Gospel)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might be delivered in full measure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on ver. 5),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all the Gentiles might hear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(one is tempted, with Theodoret, to interpret this of his preservation for further</w:t>
        <w:br w:type="textWrapping"/>
        <w:t xml:space="preserve">missionary journeys [Theodoret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thinks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defence happened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journey to</w:t>
        <w:br w:type="textWrapping"/>
        <w:t xml:space="preserve">Spain]: but the spirit of the whole context seems to forbid this, and to compel</w:t>
        <w:br w:type="textWrapping"/>
        <w:t xml:space="preserve">us to confine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delivering in full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measure to the effect of the single occasion</w:t>
        <w:br w:type="textWrapping"/>
        <w:t xml:space="preserve">referred to,—his acquittal before the</w:t>
        <w:br w:type="textWrapping"/>
        <w:t xml:space="preserve">crowd of people, in whose presence the</w:t>
        <w:br w:type="textWrapping"/>
        <w:t xml:space="preserve">trials took place: so Bengel—“one occasion is often of the greatest moment: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—of whom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Rome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capital”):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was delivered from the mouth of</w:t>
        <w:br w:type="textWrapping"/>
        <w:t xml:space="preserve">the lion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Fathers mostly understood</w:t>
        <w:br w:type="textWrapping"/>
        <w:t xml:space="preserve">this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Nero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Esth. [apocryphal]</w:t>
        <w:br w:type="textWrapping"/>
        <w:t xml:space="preserve">xiv. 13, A. V., is quoted, “where Esther</w:t>
        <w:br w:type="textWrapping"/>
        <w:t xml:space="preserve">says concerning Artaxerxes, Put a word</w:t>
        <w:br w:type="textWrapping"/>
        <w:t xml:space="preserve">into my mouth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the lion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Whitby:</w:t>
        <w:br w:type="textWrapping"/>
        <w:t xml:space="preserve">—or, seeing that according to the chronology adopted by some, Nero was not in</w:t>
        <w:br w:type="textWrapping"/>
        <w:t xml:space="preserve">Rome at the time [see Introd. to Pastoral</w:t>
        <w:br w:type="textWrapping"/>
        <w:t xml:space="preserve">Epistles, § ii. 33], of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locum tenens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lius 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sareanus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,—or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Jewish</w:t>
        <w:br w:type="textWrapping"/>
        <w:t xml:space="preserve">accuser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these are hardly probable:</w:t>
        <w:br w:type="textWrapping"/>
        <w:t xml:space="preserve">nor again is it, that the Apostle was literally in danger of being thrown to wild</w:t>
        <w:br w:type="textWrapping"/>
        <w:t xml:space="preserve">beasts, and established his right as a</w:t>
        <w:br w:type="textWrapping"/>
        <w:t xml:space="preserve">Roman citizen to be exempted from that</w:t>
        <w:br w:type="textWrapping"/>
        <w:t xml:space="preserve">punishment: nor again is the idea, that</w:t>
        <w:br w:type="textWrapping"/>
        <w:t xml:space="preserve">the expression is figurative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</w:t>
        <w:br w:type="textWrapping"/>
        <w:t xml:space="preserve">danger,—the jaws of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the like:</w:t>
        <w:br w:type="textWrapping"/>
        <w:t xml:space="preserve">for the Apostle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not fear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death, but:</w:t>
        <w:br w:type="textWrapping"/>
        <w:t xml:space="preserve">looked forward to it as the end of his</w:t>
        <w:br w:type="textWrapping"/>
        <w:t xml:space="preserve">course, and certainly would not have</w:t>
        <w:br w:type="textWrapping"/>
        <w:t xml:space="preserve">spoken of it under this image.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 to me to demand another and</w:t>
        <w:br w:type="textWrapping"/>
        <w:t xml:space="preserve">very different interpretation. None stood</w:t>
        <w:br w:type="textWrapping"/>
        <w:t xml:space="preserve">with him—all forsook him: but the Lord</w:t>
        <w:br w:type="textWrapping"/>
        <w:t xml:space="preserve">stood by him and strengthened him: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  <w:br w:type="textWrapping"/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that he might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witness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con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might be</w:t>
        <w:br w:type="textWrapping"/>
        <w:t xml:space="preserve">expanded to the utmost. The result of</w:t>
        <w:br w:type="textWrapping"/>
        <w:t xml:space="preserve">this strengthening was, that he was delivered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mouth of the lion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he was</w:t>
        <w:br w:type="textWrapping"/>
        <w:t xml:space="preserve">strengthened, 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itnessed a good confession,</w:t>
        <w:br w:type="textWrapping"/>
        <w:t xml:space="preserve">in spite of desertion and discouragement.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Then let us pass on to his confidence for</w:t>
        <w:br w:type="textWrapping"/>
        <w:t xml:space="preserve">the future, the expression of which is</w:t>
        <w:br w:type="textWrapping"/>
        <w:t xml:space="preserve">bound on to this sentence by the same</w:t>
        <w:br w:type="textWrapping"/>
        <w:t xml:space="preserve">verb,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deliver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indicating the</w:t>
        <w:br w:type="textWrapping"/>
        <w:t xml:space="preserve">identity of God’s deliverance, —and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</w:t>
        <w:br w:type="textWrapping"/>
        <w:t xml:space="preserve">every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evil work,” indicating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generalization of the danger of which this</w:t>
        <w:br w:type="textWrapping"/>
        <w:t xml:space="preserve">was a particular case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how is the</w:t>
        <w:br w:type="textWrapping"/>
        <w:t xml:space="preserve">danger generally described? as “every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evil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and it is implied that the falling into such danger would preclude him</w:t>
        <w:br w:type="textWrapping"/>
        <w:t xml:space="preserve">from enduring to Christ’s heavenly kingdom. It was then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evil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</w:t>
        <w:br w:type="textWrapping"/>
        <w:t xml:space="preserve">which he was on this occasion delivered.</w:t>
        <w:br w:type="textWrapping"/>
        <w:t xml:space="preserve">What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evil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falling into the</w:t>
        <w:br w:type="textWrapping"/>
        <w:t xml:space="preserve">power of the tempter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giving way, in</w:t>
        <w:br w:type="textWrapping"/>
        <w:t xml:space="preserve">his own weakness and the desertion of all,</w:t>
        <w:br w:type="textWrapping"/>
        <w:t xml:space="preserve">and betraying the Gospel for which he was.</w:t>
        <w:br w:type="textWrapping"/>
        <w:t xml:space="preserve">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as a witness.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 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“who goeth about as a roaring lion,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whom he may devour,” 1 Pet.v. 8).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(Jesus)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deliver</w:t>
        <w:br w:type="textWrapping"/>
        <w:t xml:space="preserve">me from every evil work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above: from</w:t>
        <w:br w:type="textWrapping"/>
        <w:t xml:space="preserve">every danger of faint-heartedness, and</w:t>
        <w:br w:type="textWrapping"/>
        <w:t xml:space="preserve">apostasy. The meaning adopted by some,</w:t>
        <w:br w:type="textWrapping"/>
        <w:t xml:space="preserve">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evil 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works of his</w:t>
        <w:br w:type="textWrapping"/>
        <w:t xml:space="preserve">adversaries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plotting against him, is totally</w:t>
        <w:br w:type="textWrapping"/>
        <w:t xml:space="preserve">beside the purpose: he had no such confidence (ver. 6), nor would his conservation</w:t>
        <w:br w:type="textWrapping"/>
        <w:t xml:space="preserve">to Christ’s heavenly kingdom depend in</w:t>
        <w:br w:type="textWrapping"/>
        <w:t xml:space="preserve">the least upon such deliverance. Besides</w:t>
        <w:br w:type="textWrapping"/>
        <w:t xml:space="preserve">which, the correspondence of this declaration of confidence to the concluding petition of the Lord’s Prayer cannot surely be</w:t>
        <w:br w:type="textWrapping"/>
        <w:t xml:space="preserve">fortuitous, and then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here joined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neuter, must be subjective, evil</w:t>
        <w:br w:type="textWrapping"/>
        <w:t xml:space="preserve">resulting from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temptation,</w:t>
        <w:br w:type="textWrapping"/>
        <w:t xml:space="preserve">not evil happening to us from without),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shall preserve me safe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(shall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in its not uncommon, pregnant</w:t>
        <w:br w:type="textWrapping"/>
        <w:t xml:space="preserve">sense of ‘bring safe’)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his kingdom in</w:t>
        <w:br w:type="textWrapping"/>
        <w:t xml:space="preserve">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may be conceded to De</w:t>
        <w:br w:type="textWrapping"/>
        <w:t xml:space="preserve">Wette that this expression is not otherwise</w:t>
        <w:br w:type="textWrapping"/>
        <w:t xml:space="preserve">found in St. Paul, it is one to which his</w:t>
        <w:br w:type="textWrapping"/>
        <w:t xml:space="preserve">existing expressions easily lead on: e.g.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MLkv62nnBrpT9rs5PmHv+VfZ3A==">CgMxLjA4AHIhMXE0QmFILUdPcV9DLTREalc0NjVQeHluNE4wM0VZSEJB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