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reaches forth his hand after the good</w:t>
        <w:br w:type="textWrapping"/>
        <w:t xml:space="preserve">tidings of heavenly deliverance.” It is</w:t>
        <w:br w:type="textWrapping"/>
        <w:t xml:space="preserve">truly refreshing, in the midst of so much</w:t>
        <w:br w:type="textWrapping"/>
        <w:t xml:space="preserve">unbel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f, and misapprehension of the sense</w:t>
        <w:br w:type="textWrapping"/>
        <w:t xml:space="preserve">of Scripture, in the German commentators,</w:t>
        <w:br w:type="textWrapping"/>
        <w:t xml:space="preserve">to meet with such a clear and full testimony to the truth and efficacy of the</w:t>
        <w:br w:type="textWrapping"/>
        <w:t xml:space="preserve">Lord’s great Sacrifice,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 bound to</w:t>
        <w:br w:type="textWrapping"/>
        <w:t xml:space="preserve">that the other great Germans recognize</w:t>
        <w:br w:type="textWrapping"/>
        <w:t xml:space="preserve">this just as fully),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sat down on the</w:t>
        <w:br w:type="textWrapping"/>
        <w:t xml:space="preserve">right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‘in the right hand,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viz.,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expression</w:t>
        <w:br w:type="textWrapping"/>
        <w:t xml:space="preserve">comes doubtless originally from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1,</w:t>
        <w:br w:type="textWrapping"/>
        <w:t xml:space="preserve">cited below. Bleek, in the course of a long</w:t>
        <w:br w:type="textWrapping"/>
        <w:t xml:space="preserve">and thorough discussion of its meaning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pplied to our Lord, 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ws that it is never</w:t>
        <w:br w:type="textWrapping"/>
        <w:t xml:space="preserve">used of his pri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xistent coequality with</w:t>
        <w:br w:type="textWrapping"/>
        <w:t xml:space="preserve">the Father, but always with reference to</w:t>
        <w:br w:type="textWrapping"/>
        <w:t xml:space="preserve">His exaltation in his humanity after his</w:t>
        <w:br w:type="textWrapping"/>
        <w:t xml:space="preserve">course of suffering and triumph. It is ever</w:t>
        <w:br w:type="textWrapping"/>
        <w:t xml:space="preserve">connected, not with the idea of His equality</w:t>
        <w:br w:type="textWrapping"/>
        <w:t xml:space="preserve">with the Father and share in the majesty</w:t>
        <w:br w:type="textWrapping"/>
        <w:t xml:space="preserve">of the Godhead, but with His state of</w:t>
        <w:br w:type="textWrapping"/>
        <w:t xml:space="preserve">waiting, in the immediate presence of the</w:t>
        <w:br w:type="textWrapping"/>
        <w:t xml:space="preserve">Father, and thus highly exalted by Him,</w:t>
        <w:br w:type="textWrapping"/>
        <w:t xml:space="preserve">till the purposes of his mediatorial office</w:t>
        <w:br w:type="textWrapping"/>
        <w:t xml:space="preserve">are accomplished. This his lofty state is,</w:t>
        <w:br w:type="textWrapping"/>
        <w:t xml:space="preserve">however, not one of quiescence; for (Acts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33) He shed down the gift of the Spirit,</w:t>
        <w:br w:type="textWrapping"/>
        <w:t xml:space="preserve">—and (Rom. viii. 34) He maketh intercession for us: and below (ch. viii. 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for all purposes belonging to that office,</w:t>
        <w:br w:type="textWrapping"/>
        <w:t xml:space="preserve">our High Priest in Heaven.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“sitting</w:t>
        <w:br w:type="textWrapping"/>
        <w:t xml:space="preserve">at the right hand of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described as</w:t>
        <w:br w:type="textWrapping"/>
        <w:t xml:space="preserve">lasting until all enemies shall have been</w:t>
        <w:br w:type="textWrapping"/>
        <w:t xml:space="preserve">subdued unto Him, i.e. until the end of</w:t>
        <w:br w:type="textWrapping"/>
        <w:t xml:space="preserve">this state of time, and his own second</w:t>
        <w:br w:type="textWrapping"/>
        <w:t xml:space="preserve">coming: after which, properly and stri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</w:t>
        <w:br w:type="textWrapping"/>
        <w:t xml:space="preserve">speaking, the state of exaltation described</w:t>
        <w:br w:type="textWrapping"/>
        <w:t xml:space="preserve">by these words shall come to an end, and</w:t>
        <w:br w:type="textWrapping"/>
        <w:t xml:space="preserve">that mysterious completion of the supreme</w:t>
        <w:br w:type="textWrapping"/>
        <w:t xml:space="preserve">glory of the Son of God shall take place,</w:t>
        <w:br w:type="textWrapping"/>
        <w:t xml:space="preserve">which St. Paul describes, 1 Cor. xv. 28)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Majesty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majesty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often</w:t>
        <w:br w:type="textWrapping"/>
        <w:t xml:space="preserve">found in the Septuagint, and principally as</w:t>
        <w:br w:type="textWrapping"/>
        <w:t xml:space="preserve">referring to the divine greatness)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high places,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Compare</w:t>
        <w:br w:type="textWrapping"/>
        <w:t xml:space="preserve">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iii. 4, cxiii.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Isa. xxxii. 15, xxxi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5; Jer. xxv.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same sense we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the highest,”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ii. 14; xix. 38;</w:t>
        <w:br w:type="textWrapping"/>
        <w:t xml:space="preserve">Job xvi. 20;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clus. xxvi.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xxi.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9; Mark xi. 10, Ebrard says: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Holy Scripture, signifies never unbounded</w:t>
        <w:br w:type="textWrapping"/>
        <w:t xml:space="preserve">space, nor omnipresence, but always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</w:t>
        <w:br w:type="textWrapping"/>
        <w:t xml:space="preserve">the starry firmament, or, more usually,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sphere of the created world of space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time, where the union of God with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personal creature is not severed by sin,—where no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reigns, where the glorification of the body is not a mere hope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future. Into that sphere has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irstling of risen and glorified manhood</w:t>
        <w:br w:type="textWrapping"/>
        <w:t xml:space="preserve">entered, as into a place, with visible glorified Body, visibly to return again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thence.” The omission of the article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gives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jesty and solemnity</w:t>
        <w:br w:type="textWrapping"/>
        <w:t xml:space="preserve">—its insertion would seem to hint at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majesties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background),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(distinct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3:</w:t>
        <w:br w:type="textWrapping"/>
        <w:t xml:space="preserve">that, importing His essential, this,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superinduced state. For we are are now,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course of the enunciation,—which has</w:t>
        <w:br w:type="textWrapping"/>
        <w:t xml:space="preserve">advanced to the main subject of the argument, the proving of the superiority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New Covenant,—treating of the post-in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arnate majesty of the Son of God.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that has been detailed in ver. 3: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made purification of sins, and sat down at</w:t>
        <w:br w:type="textWrapping"/>
        <w:t xml:space="preserve">the right hand of the majesty on high, and</w:t>
        <w:br w:type="textWrapping"/>
        <w:t xml:space="preserve">thus BECAME this which is now spoken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denied by Chrysostom, but recognized by ‘Theodoret,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form however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strictly exact: for he applied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to the</w:t>
        <w:br w:type="textWrapping"/>
        <w:t xml:space="preserve">Humanity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Lord. To this Bleck</w:t>
        <w:br w:type="textWrapping"/>
        <w:t xml:space="preserve">very properly objects, that the making this</w:t>
        <w:br w:type="textWrapping"/>
        <w:t xml:space="preserve">exaltation belong only to Christ’s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</w:t>
        <w:br w:type="textWrapping"/>
        <w:t xml:space="preserve">nature, and supposing Him to have while</w:t>
        <w:br w:type="textWrapping"/>
        <w:t xml:space="preserve">on earth possessed still the fulness of the</w:t>
        <w:br w:type="textWrapping"/>
        <w:t xml:space="preserve">majesty of his Godhead, is not according to</w:t>
        <w:br w:type="textWrapping"/>
        <w:t xml:space="preserve">the usage of our Writer, nor of the New</w:t>
        <w:br w:type="textWrapping"/>
        <w:t xml:space="preserve">Test. generally, and in fact induces something like a double personality in the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God. The Scriptures teac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that He</w:t>
        <w:br w:type="textWrapping"/>
        <w:t xml:space="preserve">who was with God before the creation,</w:t>
        <w:br w:type="textWrapping"/>
        <w:t xml:space="preserve">from love to men put on flesh, and took the</w:t>
        <w:br w:type="textWrapping"/>
        <w:t xml:space="preserve">form of a servant, not all the while having</w:t>
        <w:br w:type="textWrapping"/>
        <w:t xml:space="preserve">on Him the whole fulness of his divine</w:t>
        <w:br w:type="textWrapping"/>
        <w:t xml:space="preserve">nature and divine glory, but having really</w:t>
        <w:br w:type="textWrapping"/>
        <w:t xml:space="preserve">and actually emptied himself of this fulness</w:t>
        <w:br w:type="textWrapping"/>
        <w:t xml:space="preserve">and glory, so that there was not only a</w:t>
        <w:br w:type="textWrapping"/>
        <w:t xml:space="preserve">hiding, but an absolute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inanition,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putting</w:t>
        <w:br w:type="textWrapping"/>
        <w:t xml:space="preserve">off, of it. Therefore His subsequent exaltation must be conceived of as belonging,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to his Humanity only, but to the entire</w:t>
        <w:br w:type="textWrapping"/>
        <w:t xml:space="preserve">undivided Person of Christ, now resuming</w:t>
        <w:br w:type="textWrapping"/>
        <w:t xml:space="preserve">the fulness and glory of the Godhead (John</w:t>
        <w:br w:type="textWrapping"/>
        <w:t xml:space="preserve">xvii.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and in addition to this having</w:t>
        <w:br w:type="textWrapping"/>
        <w:t xml:space="preserve">taken into the Godhead the Manhood, now</w:t>
        <w:br w:type="textWrapping"/>
        <w:t xml:space="preserve">glorified by his obedience, atone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tory. See Eph.i.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22; Phil. ii.6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9; Acts ii. 36; 1 Pet. iii. 21,22.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 before his Incarnation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Creation: but after his work in the</w:t>
        <w:br w:type="textWrapping"/>
        <w:t xml:space="preserve">flesh he had become also Head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Creation,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TFi4QXnyNqVAVJg8Yd4Mk7TKbQ==">AMUW2mVDhTrsGizJiRGQct2eq5309A9DB5mwNmmdQOwrA8hQ4SzreI52bmsH8/bbaIxLppbWqnho/jyTuhGu9jIzyRq1ubqdHIHMEf7giaXVCw0qC0P1XiM=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