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poureth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his complaint</w:t>
        <w:br w:type="textWrapping"/>
        <w:t xml:space="preserve">before the Lord.” It was probably written</w:t>
        <w:br w:type="textWrapping"/>
        <w:t xml:space="preserve">during the Babylonian exile (compare vv.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 15) by one who “waited for the consolation of Israel.” That consolation was to</w:t>
        <w:br w:type="textWrapping"/>
        <w:t xml:space="preserve">be found only in Israel’s covenant God,</w:t>
        <w:br w:type="textWrapping"/>
        <w:t xml:space="preserve">and the Messiah Israel’s deliverer. And</w:t>
        <w:br w:type="textWrapping"/>
        <w:t xml:space="preserve">the trust of Israel in this her Deliverer</w:t>
        <w:br w:type="textWrapping"/>
        <w:t xml:space="preserve">was ever dire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to the comfort of her</w:t>
        <w:br w:type="textWrapping"/>
        <w:t xml:space="preserve">sons under the immediate trouble of the</w:t>
        <w:br w:type="textWrapping"/>
        <w:t xml:space="preserve">time, be that what it might. As generations went on, more and more was revealed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Messiah’s offi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and work, and the</w:t>
        <w:br w:type="textWrapping"/>
        <w:t xml:space="preserve">hearts of God’s people entered deeper and</w:t>
        <w:br w:type="textWrapping"/>
        <w:t xml:space="preserve">deeper into the consolation to be derived</w:t>
        <w:br w:type="textWrapping"/>
        <w:t xml:space="preserve">from the hope of His coming. Here then</w:t>
        <w:br w:type="textWrapping"/>
        <w:t xml:space="preserve">we have this sorrowing one casting himself on the mercy of the great Deliverer,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extolling his faithfulness and firmness</w:t>
        <w:br w:type="textWrapping"/>
        <w:t xml:space="preserve">over, and as distinguished from, all the</w:t>
        <w:br w:type="textWrapping"/>
        <w:t xml:space="preserve">works of His hands. To apply then these</w:t>
        <w:br w:type="textWrapping"/>
        <w:t xml:space="preserve">words to the Redeemer, is to use them in</w:t>
        <w:br w:type="textWrapping"/>
        <w:t xml:space="preserve">their sense of strictest propriety).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 is again taken up</w:t>
        <w:br w:type="textWrapping"/>
        <w:t xml:space="preserve">from ver,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 of the angels hath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(God, as before)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 said, Sit thou on</w:t>
        <w:br w:type="textWrapping"/>
        <w:t xml:space="preserve">my right hand until I place thine enemies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footstool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allusion is to the</w:t>
        <w:br w:type="textWrapping"/>
        <w:t xml:space="preserve">custom of putting the feet on the necks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onquered enemies,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Josh. x. 24f.)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thy feet?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Hardly any Psalm is so often</w:t>
        <w:br w:type="textWrapping"/>
        <w:t xml:space="preserve">quoted in the New Test. with reference to</w:t>
        <w:br w:type="textWrapping"/>
        <w:t xml:space="preserve">Christ, as Ps. cx. And no Psalm more</w:t>
        <w:br w:type="textWrapping"/>
        <w:t xml:space="preserve">clearly finds its ultimate reference and</w:t>
        <w:br w:type="textWrapping"/>
        <w:t xml:space="preserve">completion only in Christ, as even those</w:t>
        <w:br w:type="textWrapping"/>
        <w:t xml:space="preserve">confess, who 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estion its being immediately addressed to Him at first: and regard the argument of our Lord to the</w:t>
        <w:br w:type="textWrapping"/>
        <w:t xml:space="preserve">Pharisees founded on this place, as merely</w:t>
        <w:br w:type="textWrapping"/>
        <w:t xml:space="preserve">one grounded on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ession on both sides.</w:t>
        <w:br w:type="textWrapping"/>
        <w:t xml:space="preserve">On the theocratic principle of interpretation, there is not the slightest difficulty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application of the words dire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to Him</w:t>
        <w:br w:type="textWrapping"/>
        <w:t xml:space="preserve">who is (and was ever regarded, even in</w:t>
        <w:br w:type="textWrapping"/>
        <w:t xml:space="preserve">David’s time) Israel’s King, the Head and</w:t>
        <w:br w:type="textWrapping"/>
        <w:t xml:space="preserve">Chief of the theo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see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further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arried out in the note on ch. v. 6.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Are they not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reference probably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7. The </w:t>
        <w:br w:type="textWrapping"/>
        <w:t xml:space="preserve">word, signifying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“pertaining to the minis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in the Septuagint of 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 pertaining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their</w:t>
        <w:br w:type="textWrapping"/>
        <w:t xml:space="preserve">service; the instruments, vessels, garments,</w:t>
        <w:br w:type="textWrapping"/>
        <w:t xml:space="preserve">or offerings for the ministry: here, of those</w:t>
        <w:br w:type="textWrapping"/>
        <w:t xml:space="preserve">devoted to or belonging to the ministry of</w:t>
        <w:br w:type="textWrapping"/>
        <w:t xml:space="preserve">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nembodied beings, even as</w:t>
        <w:br w:type="textWrapping"/>
        <w:t xml:space="preserve">God Himself, but distinguished by the</w:t>
        <w:br w:type="textWrapping"/>
        <w:t xml:space="preserve">epithet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presiding.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idea of “angels of</w:t>
        <w:br w:type="textWrapping"/>
        <w:t xml:space="preserve">service” or “of the ministry,” is familiar</w:t>
        <w:br w:type="textWrapping"/>
        <w:t xml:space="preserve">to the rabbis),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  <w:br w:type="textWrapping"/>
        <w:t xml:space="preserve">participle,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also in Rev. v. 6: he does not</w:t>
        <w:br w:type="textWrapping"/>
        <w:t xml:space="preserve">mean that angels have before now, in insul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cases, been sent forth, but that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ever thus being sent forth,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their</w:t>
        <w:br w:type="textWrapping"/>
        <w:t xml:space="preserve">normal work and regular duty through all</w:t>
        <w:br w:type="textWrapping"/>
        <w:t xml:space="preserve">the ages of 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order to</w:t>
        <w:br w:type="textWrapping"/>
        <w:t xml:space="preserve">the ministration which is their work.</w:t>
        <w:br w:type="textWrapping"/>
        <w:t xml:space="preserve">The A. V., “sent forth to minister for</w:t>
        <w:br w:type="textWrapping"/>
        <w:t xml:space="preserve">them,” gives a wrong idea of the meaning.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waiting upon 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a fulfilment of their office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ministers</w:t>
        <w:br w:type="textWrapping"/>
        <w:t xml:space="preserve">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Rom. xiii. 4. Compare with</w:t>
        <w:br w:type="textWrapping"/>
        <w:t xml:space="preserve">this expression Col.i.7,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faithful minister</w:t>
        <w:br w:type="textWrapping"/>
        <w:t xml:space="preserve">of Christ on your behalf”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behalf of</w:t>
        <w:br w:type="textWrapping"/>
        <w:t xml:space="preserve">those who are about to inherit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the highest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ternal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lvation:</w:t>
        <w:br w:type="textWrapping"/>
        <w:t xml:space="preserve">not, as Kuinoel and others, “deliverance</w:t>
        <w:br w:type="textWrapping"/>
        <w:t xml:space="preserve">from dangers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so solemn a reference,</w:t>
        <w:br w:type="textWrapping"/>
        <w:t xml:space="preserve">that meaning would be quite beside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rpose. Those spoken of are the elect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od, they who love Him, and for whom</w:t>
        <w:br w:type="textWrapping"/>
        <w:t xml:space="preserve">all things work together for good, even the</w:t>
        <w:br w:type="textWrapping"/>
        <w:t xml:space="preserve">principalities and powers in heavenly places.</w:t>
        <w:br w:type="textWrapping"/>
        <w:t xml:space="preserve">And if it be said, that the ministration of</w:t>
        <w:br w:type="textWrapping"/>
        <w:t xml:space="preserve">angels has often been used for other immediate purposes than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ehoof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elect, we may answer, that all those things</w:t>
        <w:br w:type="textWrapping"/>
        <w:t xml:space="preserve">may well come under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account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who shall be heirs of</w:t>
        <w:br w:type="textWrapping"/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all things are theirs; and</w:t>
        <w:br w:type="textWrapping"/>
        <w:t xml:space="preserve">for them, in and as united to Christ, all</w:t>
        <w:br w:type="textWrapping"/>
        <w:t xml:space="preserve">events are ordered)? Thus the Son of</w:t>
        <w:br w:type="textWrapping"/>
        <w:t xml:space="preserve">God is proved superior to the angels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highest.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eings: who,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far from being equal with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worship</w:t>
        <w:br w:type="textWrapping"/>
        <w:t xml:space="preserve">Him, and serve His purposes.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1—4.]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Practical inference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8Bx36Qwgrti9aqY13tk3xbXaA==">CgMxLjA4AHIhMUF1TFBZbzNCYU5mNnNackVfUlZTb0w5RFJOaVRoOGx3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