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angels of God.”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There, it is true,</w:t>
        <w:br w:type="textWrapping"/>
        <w:t xml:space="preserve">the Hebrew text has, as A. V., “according to the number of the children [more</w:t>
        <w:br w:type="textWrapping"/>
        <w:t xml:space="preserve">properly,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stricter sense] of</w:t>
        <w:br w:type="textWrapping"/>
        <w:t xml:space="preserve">Israel.” Origen (or his translator) says,</w:t>
        <w:br w:type="textWrapping"/>
        <w:t xml:space="preserve">“According to the number of His angels,</w:t>
        <w:br w:type="textWrapping"/>
        <w:t xml:space="preserve">or, as we read in other copies, according to</w:t>
        <w:br w:type="textWrapping"/>
        <w:t xml:space="preserve">the number of the sons of Israel.” But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doctrine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rests on passages about which</w:t>
        <w:br w:type="textWrapping"/>
        <w:t xml:space="preserve">there can be no such doubt. See Dan. x.</w:t>
        <w:br w:type="textWrapping"/>
        <w:t xml:space="preserve">13, 20, 21; xii. 1, for this commital of</w:t>
        <w:br w:type="textWrapping"/>
        <w:t xml:space="preserve">kingdoms to the superintendence of angels:</w:t>
        <w:br w:type="textWrapping"/>
        <w:t xml:space="preserve">Rev. ix. 11; xvi. 5, for the same as regards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the natural elements: Matt. xviii. 10, as</w:t>
        <w:br w:type="textWrapping"/>
        <w:t xml:space="preserve">regards the guardianship of individuals:</w:t>
        <w:br w:type="textWrapping"/>
        <w:t xml:space="preserve">Rev. i. 20 &amp;c., for that of churches [for so, and not of chief bishops, is the name to be understood: see note there]. See also</w:t>
        <w:br w:type="textWrapping"/>
        <w:t xml:space="preserve">Dan. iv. 13. In the apocryphal and rabbinical writings we find the same idea</w:t>
        <w:br w:type="textWrapping"/>
        <w:t xml:space="preserve">asserted, and indeed carried out into minute</w:t>
        <w:br w:type="textWrapping"/>
        <w:t xml:space="preserve">details. So in Ecclus. xvii. 17,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“In the</w:t>
        <w:br w:type="textWrapping"/>
        <w:t xml:space="preserve">division of the nations of the whole earth</w:t>
        <w:br w:type="textWrapping"/>
        <w:t xml:space="preserve">he set a ruler over every people: but Israel</w:t>
        <w:br w:type="textWrapping"/>
        <w:t xml:space="preserve">is the Lord’s portion.”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rabbinical</w:t>
        <w:br w:type="textWrapping"/>
        <w:t xml:space="preserve">authorities may be found in Bleck and</w:t>
        <w:br w:type="textWrapping"/>
        <w:t xml:space="preserve">Eisenmenger. See also a very elaborate</w:t>
        <w:br w:type="textWrapping"/>
        <w:t xml:space="preserve">article—“Engel”—by Böhme, in Herzog’s</w:t>
        <w:br w:type="textWrapping"/>
        <w:t xml:space="preserve">Encyclȯpädie: and testimonies to the view</w:t>
        <w:br w:type="textWrapping"/>
        <w:t xml:space="preserve">of the early church from Eusebius, Justin</w:t>
        <w:br w:type="textWrapping"/>
        <w:t xml:space="preserve">Martyr, Irenæus, Athenagoras, and Clement of Alexandria, in Whitby’s note.</w:t>
        <w:br w:type="textWrapping"/>
        <w:t xml:space="preserve">The idea then of subjection of the world</w:t>
        <w:br w:type="textWrapping"/>
        <w:t xml:space="preserve">to angels was one with which the readers</w:t>
        <w:br w:type="textWrapping"/>
        <w:t xml:space="preserve">of this Epistle were familiar)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reference of this expression</w:t>
        <w:br w:type="textWrapping"/>
        <w:t xml:space="preserve">has been variously given by expositors.</w:t>
        <w:br w:type="textWrapping"/>
        <w:t xml:space="preserve">1) Many imagine it to refer to the world which is, strictly speaking,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come,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distinguished from this present world. This meaning will hardly tally with the context here. Though it might be said that the</w:t>
        <w:br w:type="textWrapping"/>
        <w:t xml:space="preserve">future life, being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completion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</w:t>
        <w:br w:type="textWrapping"/>
        <w:t xml:space="preserve">state of salvation by Christ, might very</w:t>
        <w:br w:type="textWrapping"/>
        <w:t xml:space="preserve">well here he spoken of as the subject of</w:t>
        <w:br w:type="textWrapping"/>
        <w:t xml:space="preserve">the present discourse. 2) Some have supposed a direct allusion to ch. i. 6. But certainly in this case the verb would have</w:t>
        <w:br w:type="textWrapping"/>
        <w:t xml:space="preserve">been past: “of which we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spoke;”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</w:t>
        <w:br w:type="textWrapping"/>
        <w:t xml:space="preserve">besides, the addition of the epithet to come</w:t>
        <w:br w:type="textWrapping"/>
        <w:t xml:space="preserve">sufficiently distinguishes it from the mere</w:t>
        <w:br w:type="textWrapping"/>
        <w:t xml:space="preserve">inhabited world, in the other place. 3)</w:t>
        <w:br w:type="textWrapping"/>
        <w:t xml:space="preserve">Others again have thought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which is to us future, because we are not</w:t>
        <w:br w:type="textWrapping"/>
        <w:t xml:space="preserve">yet admitted to its joys, But this again</w:t>
        <w:br w:type="textWrapping"/>
        <w:t xml:space="preserve">would not agree with the context. 4)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 probable account to be given is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represents the Hebrew expr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age to 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on ch.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imports the whole new order of</w:t>
        <w:br w:type="textWrapping"/>
        <w:t xml:space="preserve">things brought in by 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taking its</w:t>
        <w:br w:type="textWrapping"/>
        <w:t xml:space="preserve">rise in His life on earth, and having its</w:t>
        <w:br w:type="textWrapping"/>
        <w:t xml:space="preserve">completion in His reign in glory. This</w:t>
        <w:br w:type="textWrapping"/>
        <w:t xml:space="preserve">last-mentioned view is by far the best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agreeing as it does with the connexion, for</w:t>
        <w:br w:type="textWrapping"/>
        <w:t xml:space="preserve">he has been speaking of the gospel above,</w:t>
        <w:br w:type="textWrapping"/>
        <w:t xml:space="preserve">with the ordinary way of speaking, and</w:t>
        <w:br w:type="textWrapping"/>
        <w:t xml:space="preserve">with the whole subject of the Epistle.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reference to the future need not be</w:t>
        <w:br w:type="textWrapping"/>
        <w:t xml:space="preserve">excluded: we Christians are so eminently</w:t>
        <w:br w:type="textWrapping"/>
        <w:t xml:space="preserve">“prisoners of hope,” that the very mention of such a designation would naturally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awaken a thought of the glories to come:</w:t>
        <w:br w:type="textWrapping"/>
        <w:t xml:space="preserve">but this reference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not be pressed as</w:t>
        <w:br w:type="textWrapping"/>
        <w:t xml:space="preserve">having any prominence),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which we are</w:t>
        <w:br w:type="textWrapping"/>
        <w:t xml:space="preserve">speaking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forms the subject of our</w:t>
        <w:br w:type="textWrapping"/>
        <w:t xml:space="preserve">present argument: 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urged in</w:t>
        <w:br w:type="textWrapping"/>
        <w:t xml:space="preserve">vv.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 The sense is strictly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past, nor future. Bleek has here some</w:t>
        <w:br w:type="textWrapping"/>
        <w:t xml:space="preserve">excellent remarks: “As regards the whole</w:t>
        <w:br w:type="textWrapping"/>
        <w:t xml:space="preserve">thought, the non-subjection of the new</w:t>
        <w:br w:type="textWrapping"/>
        <w:t xml:space="preserve">order of the world to angels, it respects</w:t>
        <w:br w:type="textWrapping"/>
        <w:t xml:space="preserve">partly what is already present, partly what </w:t>
        <w:br w:type="textWrapping"/>
        <w:t xml:space="preserve">we have yet to wait for. Certainly, here</w:t>
        <w:br w:type="textWrapping"/>
        <w:t xml:space="preserve">and there in the New Test. history angels</w:t>
        <w:br w:type="textWrapping"/>
        <w:t xml:space="preserve">are mentioned: but they come in only</w:t>
        <w:br w:type="textWrapping"/>
        <w:t xml:space="preserve">as transitory appearances, to announce or</w:t>
        <w:br w:type="textWrapping"/>
        <w:t xml:space="preserve">to execute some matter which is specially</w:t>
        <w:br w:type="textWrapping"/>
        <w:t xml:space="preserve">entrusted to them: they never appear as</w:t>
        <w:br w:type="textWrapping"/>
        <w:t xml:space="preserve">essential agents in the introduction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ingdom of God, either in general, or in</w:t>
        <w:br w:type="textWrapping"/>
        <w:t xml:space="preserve">particular: they do not descend on earth</w:t>
        <w:br w:type="textWrapping"/>
        <w:t xml:space="preserve">as preaching repentance, or preparing men</w:t>
        <w:br w:type="textWrapping"/>
        <w:t xml:space="preserve">to be received into God’s kingdom. This</w:t>
        <w:br w:type="textWrapping"/>
        <w:t xml:space="preserve">is done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first and chiefly by Him</w:t>
        <w:br w:type="textWrapping"/>
        <w:t xml:space="preserve">who is Son of Man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 excellence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after</w:t>
        <w:br w:type="textWrapping"/>
        <w:t xml:space="preserve">Him by the disciples whom He prepared</w:t>
        <w:br w:type="textWrapping"/>
        <w:t xml:space="preserve">for the work. Even the miraculous conversion of Paul is brought about, not by</w:t>
        <w:br w:type="textWrapping"/>
        <w:t xml:space="preserve">angels, but by the appearing of the Lord</w:t>
        <w:br w:type="textWrapping"/>
        <w:t xml:space="preserve">Himself. Our author has indeed, in ch.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14, designated the angels as fellow-workers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salvation of men: but only in a</w:t>
        <w:br w:type="textWrapping"/>
        <w:t xml:space="preserve">serving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apacity, never as working or imparting salvation by independent agency,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the Son of Man in the first place, and</w:t>
        <w:br w:type="textWrapping"/>
        <w:t xml:space="preserve">then in a certain degree His disciples also.</w:t>
        <w:br w:type="textWrapping"/>
        <w:t xml:space="preserve">So that we cannot speak with any truth of</w:t>
        <w:br w:type="textWrapping"/>
        <w:t xml:space="preserve">a subjection of this new order of things to</w:t>
        <w:br w:type="textWrapping"/>
        <w:t xml:space="preserve">the angels, Rather, even by what we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at present, does it appear to be subjected to</w:t>
        <w:br w:type="textWrapping"/>
        <w:t xml:space="preserve">the Redeemer Himself. And this will ever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SX5v6Wj5Qn/5ysXUrfpmjFApzg==">AMUW2mVi4n/b7R4rpU1rwXDNVsjRoNYob0cCb6fbuH7zMzMwBG7MKjU4uqmPrndTOBueHgTct8mryRrOdeVYNaW98KsbwBJj91G3CcjwbORs422Ax3zSAHw=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