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man, to which this promise of sovereignty</w:t>
        <w:br w:type="textWrapping"/>
        <w:t xml:space="preserve">is given, is penetrated by the efficacy of</w:t>
        <w:br w:type="textWrapping"/>
        <w:t xml:space="preserve">Christ’s death)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taste of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(some have</w:t>
        <w:br w:type="textWrapping"/>
        <w:t xml:space="preserve">seen in the phrase an allusion to the shortness and transitoriness of the Lord's death: so Chrysostom, “He properly said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should</w:t>
        <w:br w:type="textWrapping"/>
        <w:t xml:space="preserve">taste death,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should die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as</w:t>
        <w:br w:type="textWrapping"/>
        <w:t xml:space="preserve">if really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it, He made so little</w:t>
        <w:br w:type="textWrapping"/>
        <w:t xml:space="preserve">stay in it, and immediately arose:” then,</w:t>
        <w:br w:type="textWrapping"/>
        <w:t xml:space="preserve">comparing Christ to a physician who first</w:t>
        <w:br w:type="textWrapping"/>
        <w:t xml:space="preserve">tastes his medicines to encourage the sick</w:t>
        <w:br w:type="textWrapping"/>
        <w:t xml:space="preserve">man to take them, adds, “So also Christ,</w:t>
        <w:br w:type="textWrapping"/>
        <w:t xml:space="preserve">since all men had ever been afraid of death,</w:t>
        <w:br w:type="textWrapping"/>
        <w:t xml:space="preserve">to persuade them to be bold against it, Himself tasted it, having no benefit so to do.” So also many other Commentators, among </w:t>
        <w:br w:type="textWrapping"/>
        <w:t xml:space="preserve">whom Beza and Bengel find also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verity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His Death indicated in the words. But</w:t>
        <w:br w:type="textWrapping"/>
        <w:t xml:space="preserve">it is well answered, that in none of the</w:t>
        <w:br w:type="textWrapping"/>
        <w:t xml:space="preserve">places where the phrase appears, either</w:t>
        <w:br w:type="textWrapping"/>
        <w:t xml:space="preserve">in the New Test. or in the rabbinical</w:t>
        <w:br w:type="textWrapping"/>
        <w:t xml:space="preserve">writings, does any such meaning appear</w:t>
        <w:br w:type="textWrapping"/>
        <w:t xml:space="preserve">to be conveyed. Nor again can we,</w:t>
        <w:br w:type="textWrapping"/>
        <w:t xml:space="preserve">as Bleek, understand the implication to</w:t>
        <w:br w:type="textWrapping"/>
        <w:t xml:space="preserve">be that Christ underwent all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bitterness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death. But the phrase falls into exact accord with the general argument</w:t>
        <w:br w:type="textWrapping"/>
        <w:t xml:space="preserve">of the passage, that it became Christ,</w:t>
        <w:br w:type="textWrapping"/>
        <w:t xml:space="preserve">in order to be the great and merciful</w:t>
        <w:br w:type="textWrapping"/>
        <w:t xml:space="preserve">High Priest of humanity, to be perfected</w:t>
        <w:br w:type="textWrapping"/>
        <w:t xml:space="preserve">through human sufferings: and it forms</w:t>
        <w:br w:type="textWrapping"/>
        <w:t xml:space="preserve">in fact the first mention of this idea,</w:t>
        <w:br w:type="textWrapping"/>
        <w:t xml:space="preserve">and prepares the way 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follows. I would say, that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taste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must be regarded as slightly emphatic,</w:t>
        <w:br w:type="textWrapping"/>
        <w:t xml:space="preserve">and as implying the personal undergoing </w:t>
        <w:br w:type="textWrapping"/>
        <w:t xml:space="preserve">of death and entering into its  suffering. And I doubt much, whether it will</w:t>
        <w:br w:type="textWrapping"/>
        <w:t xml:space="preserve">not be found that in the other passages where the phrase occurs, this personal suffering of death, though not boldly prominent, is yet within view, and agreeable to the context.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612477" cy="558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477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now, having considered the three points,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grace of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every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taste of death,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—we return again to the question of the</w:t>
        <w:br w:type="textWrapping"/>
        <w:t xml:space="preserve">connexion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 which</w:t>
        <w:br w:type="textWrapping"/>
        <w:t xml:space="preserve">this clause begins. We before stated that</w:t>
        <w:br w:type="textWrapping"/>
        <w:t xml:space="preserve">we find it dependent on the former clause,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account of His suffering of death crowned with glory and honour.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</w:t>
        <w:br w:type="textWrapping"/>
        <w:t xml:space="preserve">exaltation, being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[see ver. 10] of Christ, was arrived 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 sufferings,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account of His suffering of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,—both by means of, and on account</w:t>
        <w:br w:type="textWrapping"/>
        <w:t xml:space="preserve">of, His suffering of death, And this exaltation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made Him the divine Head of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humanity—the channel of grace, and the</w:t>
        <w:br w:type="textWrapping"/>
        <w:t xml:space="preserve">Captain of our salvation. Without His</w:t>
        <w:br w:type="textWrapping"/>
        <w:t xml:space="preserve">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altat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ion, his death would not have been</w:t>
        <w:br w:type="textWrapping"/>
        <w:t xml:space="preserve">effectual. Unless he had been crowned</w:t>
        <w:br w:type="textWrapping"/>
        <w:t xml:space="preserve">with glory and hono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received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 hand of the Father, and set in expe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tation of all things being put under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feet, His death could not have been, for</w:t>
        <w:br w:type="textWrapping"/>
        <w:t xml:space="preserve">every man, the expiation to him of his</w:t>
        <w:br w:type="textWrapping"/>
        <w:t xml:space="preserve">own individual sin.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riumphant issue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sufferings, their efficacy depends.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this I believe is what the Sacred</w:t>
        <w:br w:type="textWrapping"/>
        <w:t xml:space="preserve">Writer meant to express. His glory was</w:t>
        <w:br w:type="textWrapping"/>
        <w:t xml:space="preserve">the consequence of his suffering of death;</w:t>
        <w:br w:type="textWrapping"/>
        <w:t xml:space="preserve">—arrived at through His suffering: but</w:t>
        <w:br w:type="textWrapping"/>
        <w:t xml:space="preserve">the applicability of His death to every man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consequence of His constitution in</w:t>
        <w:br w:type="textWrapping"/>
        <w:t xml:space="preserve">Heaven as the great High Priest, in virtue</w:t>
        <w:br w:type="textWrapping"/>
        <w:t xml:space="preserve">of his blood carried into the holy place,</w:t>
        <w:br w:type="textWrapping"/>
        <w:t xml:space="preserve">—and the triumphant Head of our common humanity: which common humanity</w:t>
        <w:br w:type="textWrapping"/>
        <w:t xml:space="preserve">of Him and ourselves now becomes the</w:t>
        <w:br w:type="textWrapping"/>
        <w:t xml:space="preserve">subject of further elucidation)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connexion with the foregoing,</w:t>
        <w:br w:type="textWrapping"/>
        <w:t xml:space="preserve">see above.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renders a reason why</w:t>
        <w:br w:type="textWrapping"/>
        <w:t xml:space="preserve">the result just introduced should have</w:t>
        <w:br w:type="textWrapping"/>
        <w:t xml:space="preserve">been one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contemplated)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matter not only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decorum, but of sequence from the data;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suitable to,’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as matter of absolute necessity, which was not the question here. The expression here glances at</w:t>
        <w:br w:type="textWrapping"/>
        <w:t xml:space="preserve">those who found in a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fering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ied Messiah something unsuitable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Godhead; and expresses not merely a</w:t>
        <w:br w:type="textWrapping"/>
        <w:t xml:space="preserve">negative, that it was not unsuitable, not</w:t>
        <w:br w:type="textWrapping"/>
        <w:t xml:space="preserve">unworthy of God,—but at the same time</w:t>
        <w:br w:type="textWrapping"/>
        <w:t xml:space="preserve">the positive, that it was altogether correspondent to and worthy of His Being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Wisdom and His Love, to take this</w:t>
        <w:br w:type="textWrapping"/>
        <w:t xml:space="preserve">course: that it is so shaped, that he who</w:t>
        <w:br w:type="textWrapping"/>
        <w:t xml:space="preserve">knows the being and attributes of God,</w:t>
        <w:br w:type="textWrapping"/>
        <w:t xml:space="preserve">might have expected it. And thus it is</w:t>
        <w:br w:type="textWrapping"/>
        <w:t xml:space="preserve">indirectly implied, that it was also the</w:t>
        <w:br w:type="textWrapping"/>
        <w:t xml:space="preserve">most suitable, and that any other way</w:t>
        <w:br w:type="textWrapping"/>
        <w:t xml:space="preserve">would have been less correspondent to the</w:t>
        <w:br w:type="textWrapping"/>
        <w:t xml:space="preserve">being and purpose of God.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has some</w:t>
        <w:br w:type="textWrapping"/>
        <w:t xml:space="preserve">excellent remarks on the lingering of the</w:t>
        <w:br w:type="textWrapping"/>
        <w:t xml:space="preserve">offence of the cross among these Jewish</w:t>
        <w:br w:type="textWrapping"/>
        <w:t xml:space="preserve">Christians, who, although their ideas of</w:t>
        <w:br w:type="textWrapping"/>
        <w:t xml:space="preserve">the glory and kingly triumph of the</w:t>
        <w:br w:type="textWrapping"/>
        <w:t xml:space="preserve">Messiah been in a measure satisfied</w:t>
        <w:br w:type="textWrapping"/>
        <w:t xml:space="preserve">by the resurrection and exaltation of Christ,</w:t>
        <w:br w:type="textWrapping"/>
        <w:t xml:space="preserve">and their hopes awakened by the promise</w:t>
        <w:br w:type="textWrapping"/>
        <w:t xml:space="preserve">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glory at His second coming,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1-10T14:44:13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a paragraph break. But this spacing in the original might have just been caused by justification that the editors used.</w:t>
      </w:r>
    </w:p>
  </w:comment>
  <w:comment w:author="Eric Hao" w:id="1" w:date="2023-11-10T17:20:37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space that large should be a paragraph break.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  <w15:commentEx w15:paraId="00000007" w15:paraIdParent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14jPy3oP5P6Vi/ELmsjgDBV0gQ==">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