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Israel; Moses in the name of Israel before</w:t>
        <w:br w:type="textWrapping"/>
        <w:t xml:space="preserve">God: the High Priest came in the name of</w:t>
        <w:br w:type="textWrapping"/>
        <w:t xml:space="preserve">God before Isr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the name ‘J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hovah’ on his forehead), and in the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Israel (with the names of the twelve tribes</w:t>
        <w:br w:type="textWrapping"/>
        <w:t xml:space="preserve">on his breast) before God (Exod. xxviii.</w:t>
        <w:br w:type="textWrapping"/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 and 36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68). Now the New Test.</w:t>
        <w:br w:type="textWrapping"/>
        <w:t xml:space="preserve">Messiah is above the angels, according to</w:t>
        <w:br w:type="textWrapping"/>
        <w:t xml:space="preserve">ch. i. ii. a) because in Himself as Son of</w:t>
        <w:br w:type="textWrapping"/>
        <w:t xml:space="preserve">God He is higher than they, and b) because in Him all humanity is exalted</w:t>
        <w:br w:type="textWrapping"/>
        <w:t xml:space="preserve">above the angels to lordship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‘world</w:t>
        <w:br w:type="textWrapping"/>
        <w:t xml:space="preserve">to come,’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by this means, because</w:t>
        <w:br w:type="textWrapping"/>
        <w:t xml:space="preserve">the Messiah is not only Angel, but also</w:t>
        <w:br w:type="textWrapping"/>
        <w:t xml:space="preserve">High Priest,—not only messenger of God</w:t>
        <w:br w:type="textWrapping"/>
        <w:t xml:space="preserve">to men, but also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propitiatory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sacerdotal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representative of men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</w:t>
        <w:br w:type="textWrapping"/>
        <w:t xml:space="preserve">Now exactly parallel with this runs our</w:t>
        <w:br w:type="textWrapping"/>
        <w:t xml:space="preserve">second part. The fundamental thesis, ch.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‘For this person hath been counted</w:t>
        <w:br w:type="textWrapping"/>
        <w:t xml:space="preserve">worthy of more honour than Moses,’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plainly analogo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form with the fundamental thesis of the first part, i. 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‘becoming so much better than the angels’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New Test. Messiah is above Moses,</w:t>
        <w:br w:type="textWrapping"/>
        <w:t xml:space="preserve">because He a) of Himself,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house (iii. 6), is above him who was only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house (compare with</w:t>
        <w:br w:type="textWrapping"/>
        <w:t xml:space="preserve">iii. 5,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14), and b) because the work, of</w:t>
        <w:br w:type="textWrapping"/>
        <w:t xml:space="preserve">bringing Israel into rest, which was not</w:t>
        <w:br w:type="textWrapping"/>
        <w:t xml:space="preserve">finished by Moses, is now finished by Him</w:t>
        <w:br w:type="textWrapping"/>
        <w:t xml:space="preserve">(iv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ff.). And this work Christ has</w:t>
        <w:br w:type="textWrapping"/>
        <w:t xml:space="preserve">finished, by being not, as Moses, a mere</w:t>
        <w:br w:type="textWrapping"/>
        <w:t xml:space="preserve">leader and lawgiver, but at the same time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propitiatory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representative,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</w:t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v. 11 ff.). So far does the</w:t>
        <w:br w:type="textWrapping"/>
        <w:t xml:space="preserve">parallelism of the two portions reach even</w:t>
        <w:br w:type="textWrapping"/>
        <w:t xml:space="preserve">into details, that as the two divisions of</w:t>
        <w:br w:type="textWrapping"/>
        <w:t xml:space="preserve">the former part are separated by a 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atory passage, so are those of this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The Son and</w:t>
        <w:br w:type="textWrapping"/>
        <w:t xml:space="preserve">the angels.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a) The Son of God</w:t>
        <w:br w:type="textWrapping"/>
        <w:t xml:space="preserve">of Himself higher</w:t>
        <w:br w:type="textWrapping"/>
        <w:t xml:space="preserve">than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ministering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(Hortatory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sage, ii. 14.)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b) In Him man-</w:t>
        <w:br w:type="textWrapping"/>
        <w:t xml:space="preserve">hood is exalted above</w:t>
        <w:br w:type="textWrapping"/>
        <w:t xml:space="preserve">the angels, 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was also</w:t>
        <w:br w:type="textWrapping"/>
        <w:t xml:space="preserve">High Priest, ii.17,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——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The Son and</w:t>
        <w:br w:type="textWrapping"/>
        <w:t xml:space="preserve">Moses.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The Son of</w:t>
        <w:br w:type="textWrapping"/>
        <w:t xml:space="preserve">the house of Israel</w:t>
        <w:br w:type="textWrapping"/>
        <w:t xml:space="preserve">higher than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house, iii. 1–6.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(Hortatory passage, iii, 7–19.)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In Him Israel</w:t>
        <w:br w:type="textWrapping"/>
        <w:t xml:space="preserve">has entered into</w:t>
        <w:br w:type="textWrapping"/>
        <w:t xml:space="preserve">rest, iv. 1–13,</w:t>
        <w:br w:type="textWrapping"/>
        <w:br w:type="textWrapping"/>
        <w:t xml:space="preserve">Thus He also our High Priest, iv. 14–16.”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Ebrurd has perhaps not enough noticed</w:t>
        <w:br w:type="textWrapping"/>
        <w:t xml:space="preserve">the prevalence of the hortatory mood</w:t>
        <w:br w:type="textWrapping"/>
        <w:t xml:space="preserve">not only in the interposed passage, iii.</w:t>
        <w:br w:type="textWrapping"/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19, but all through the sectio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iv. 1, 11, 14, 16.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Whence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seeing that we have such</w:t>
        <w:br w:type="textWrapping"/>
        <w:t xml:space="preserve">a helper: it is connected with the result</w:t>
        <w:br w:type="textWrapping"/>
        <w:t xml:space="preserve">of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fact just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ii.</w:t>
        <w:br w:type="textWrapping"/>
        <w:t xml:space="preserve">18, is a reason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considering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are used in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ii. 11, 12. Not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brethren: but that the</w:t>
        <w:br w:type="textWrapping"/>
        <w:t xml:space="preserve">use of the word reminds them of that</w:t>
        <w:br w:type="textWrapping"/>
        <w:t xml:space="preserve">brotherhood in and because of Christ, of</w:t>
        <w:br w:type="textWrapping"/>
        <w:t xml:space="preserve">which he has before spoken. Whether</w:t>
        <w:br w:type="textWrapping"/>
        <w:t xml:space="preserve">the idea of common nationality is here</w:t>
        <w:br w:type="textWrapping"/>
        <w:t xml:space="preserve">to be introduced, is at least doubtful.</w:t>
        <w:br w:type="textWrapping"/>
        <w:t xml:space="preserve">I should rather regard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swallowed up</w:t>
        <w:br w:type="textWrapping"/>
        <w:t xml:space="preserve">in the great brotherhood in Christ: and</w:t>
        <w:br w:type="textWrapping"/>
        <w:t xml:space="preserve">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has well remarked, that, had the</w:t>
        <w:br w:type="textWrapping"/>
        <w:t xml:space="preserve">Writer been addressing believing Jews and</w:t>
        <w:br w:type="textWrapping"/>
        <w:t xml:space="preserve">Gentiles, or even believing Gentiles only,</w:t>
        <w:br w:type="textWrapping"/>
        <w:t xml:space="preserve">he would have used the same term 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dress, and without any conscious difference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meaning),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partakers of an heavenly</w:t>
        <w:br w:type="textWrapping"/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invitation, or summons, of</w:t>
        <w:br w:type="textWrapping"/>
        <w:t xml:space="preserve">God,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alling men to His glory in Christ—</w:t>
        <w:br w:type="textWrapping"/>
        <w:t xml:space="preserve">and hence the state which is entered by</w:t>
        <w:br w:type="textWrapping"/>
        <w:t xml:space="preserve">them in pursuance of that calling: compare</w:t>
        <w:br w:type="textWrapping"/>
        <w:t xml:space="preserve">especially Phil. iii. 14. Then also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means—a calling made from heaven, see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25. Or it may mean, the calling</w:t>
        <w:br w:type="textWrapping"/>
        <w:t xml:space="preserve">which proposes a heavenly reward,—whose</w:t>
        <w:br w:type="textWrapping"/>
        <w:t xml:space="preserve">inheritance is in heaven. By far the</w:t>
        <w:br w:type="textWrapping"/>
        <w:t xml:space="preserve">best way is, to join the two meanings</w:t>
        <w:br w:type="textWrapping"/>
        <w:t xml:space="preserve">together: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purport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result),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contemplate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(survey, with a view to more closely considering, not, “pay attention to, be obedient to”)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Apostle and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(both words belong to the genitive, which</w:t>
        <w:br w:type="textWrapping"/>
        <w:t xml:space="preserve">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profession, Jesus (apostle,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superior to the angels, being Himself</w:t>
        <w:br w:type="textWrapping"/>
        <w:t xml:space="preserve">the angel of the covenant, God’s greatest </w:t>
        <w:br w:type="textWrapping"/>
        <w:t xml:space="preserve">messenger: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“angel”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  <w:br w:type="textWrapping"/>
        <w:t xml:space="preserve">avoided, on account of its technical use</w:t>
        <w:br w:type="textWrapping"/>
        <w:t xml:space="preserve">before, to prevent Christ being confused</w:t>
        <w:br w:type="textWrapping"/>
        <w:t xml:space="preserve">with the angels in 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“sent from the Father:”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John xx. 21.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1-13T15:10:31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Roman numerals are in two columns in the original</w:t>
      </w:r>
    </w:p>
  </w:comment>
  <w:comment w:author="Eric Hao" w:id="1" w:date="2023-11-13T18:29:21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hahaha yikes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  <w15:commentEx w15:paraId="0000000E" w15:paraIdParent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NX+jRN+aFRzC6TDzVXR3h7FFw==">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