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must in English be expressed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‘but’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A.V.: but that is because</w:t>
        <w:br w:type="textWrapping"/>
        <w:t xml:space="preserve">take ver. 16 in the manner above</w:t>
        <w:br w:type="textWrapping"/>
        <w:t xml:space="preserve">rejected, 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  <w:br w:type="textWrapping"/>
        <w:t xml:space="preserve">He offended forty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vv. 9, 10,</w:t>
        <w:br w:type="textWrapping"/>
        <w:t xml:space="preserve">and the consonance, in the connexion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forty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the verb, with that in</w:t>
        <w:br w:type="textWrapping"/>
        <w:t xml:space="preserve">the Psalm, which was there departed</w:t>
        <w:br w:type="textWrapping"/>
        <w:t xml:space="preserve">from)?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it not with those who</w:t>
        <w:br w:type="textWrapping"/>
        <w:t xml:space="preserve">sinned, whose carcases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members</w:t>
        <w:br w:type="textWrapping"/>
        <w:t xml:space="preserve">of the body, but especially the legs: taken</w:t>
        <w:br w:type="textWrapping"/>
        <w:t xml:space="preserve">also for the legs and arms, i.e. limbs: probably with the meaning that their bodies should fall and perish limb from limb in</w:t>
        <w:br w:type="textWrapping"/>
        <w:t xml:space="preserve">the wilderness: so Beza: “By this word</w:t>
        <w:br w:type="textWrapping"/>
        <w:t xml:space="preserve">is signified not so much that they died by</w:t>
        <w:br w:type="textWrapping"/>
        <w:t xml:space="preserve">the ordinary means, or by any plague, as</w:t>
        <w:br w:type="textWrapping"/>
        <w:t xml:space="preserve">that they fell in the desert by their bodies</w:t>
        <w:br w:type="textWrapping"/>
        <w:t xml:space="preserve">gradually wasting away”)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fell in the wilderness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1 Cor. x. 5. The words here are exactly those of Numb. xiv. 29. Again,</w:t>
        <w:br w:type="textWrapping"/>
        <w:t xml:space="preserve">we must remember, in explaining these</w:t>
        <w:br w:type="textWrapping"/>
        <w:t xml:space="preserve">words, that the Writer is not bearing in</w:t>
        <w:br w:type="textWrapping"/>
        <w:t xml:space="preserve">mind at this moment the exceptions, but</w:t>
        <w:br w:type="textWrapping"/>
        <w:t xml:space="preserve">speaking generally)?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whom sware</w:t>
        <w:br w:type="textWrapping"/>
        <w:t xml:space="preserve">He that they should not enter into His</w:t>
        <w:br w:type="textWrapping"/>
        <w:t xml:space="preserve">rest, except to those who disobeyed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</w:t>
        <w:br w:type="textWrapping"/>
        <w:t xml:space="preserve">as A.V.,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“believed not:”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was a fact,</w:t>
        <w:br w:type="textWrapping"/>
        <w:t xml:space="preserve">and was indeed the root of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see that</w:t>
        <w:br w:type="textWrapping"/>
        <w:t xml:space="preserve">they were not able to enter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(however</w:t>
        <w:br w:type="textWrapping"/>
        <w:t xml:space="preserve">much they desired it: they were incapacitated by not fulfilling the condition of inheriting all God’s promises, belief and resulting obedience)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account of unbelief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 on ver. 12. This verse forms a</w:t>
        <w:br w:type="textWrapping"/>
        <w:t xml:space="preserve">kind of ‘quod erat demonstrandum’ [as</w:t>
        <w:br w:type="textWrapping"/>
        <w:t xml:space="preserve">Ebrard], clenching the argument which</w:t>
        <w:br w:type="textWrapping"/>
        <w:t xml:space="preserve">has been proceeding since ver. 12. The</w:t>
        <w:br w:type="textWrapping"/>
        <w:t xml:space="preserve">Writer now proceeds to make another use</w:t>
        <w:br w:type="textWrapping"/>
        <w:t xml:space="preserve">of the example on which he has been so</w:t>
        <w:br w:type="textWrapping"/>
        <w:t xml:space="preserve">long dwelling).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IV. 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Son; Isra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enters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true rest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ingling of the hortatory form with the</w:t>
        <w:br w:type="textWrapping"/>
        <w:t xml:space="preserve">progress of the argument, see the summ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Let us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form of expressing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seems purposely chosen to express the</w:t>
        <w:br w:type="textWrapping"/>
        <w:t xml:space="preserve">fear and trembling, Phil. ii. 12, with which</w:t>
        <w:br w:type="textWrapping"/>
        <w:t xml:space="preserve">every servant of God, however free from</w:t>
        <w:br w:type="textWrapping"/>
        <w:t xml:space="preserve">slavish terror anxiety,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to work</w:t>
        <w:br w:type="textWrapping"/>
        <w:t xml:space="preserve">out his salvation),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lest, a promise being</w:t>
        <w:br w:type="textWrapping"/>
        <w:t xml:space="preserve">still left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(notice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“having been left us.”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force of</w:t>
        <w:br w:type="textWrapping"/>
        <w:t xml:space="preserve">this present, very much of the argument</w:t>
        <w:br w:type="textWrapping"/>
        <w:t xml:space="preserve">rests)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entering into His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to</w:t>
        <w:br w:type="textWrapping"/>
        <w:t xml:space="preserve">be observed, that in the argu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in this</w:t>
        <w:br w:type="textWrapping"/>
        <w:t xml:space="preserve">chapter, the Writer departs from the primary sense of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 rest”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lm, and lays stress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making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rest,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rest into which God has</w:t>
        <w:br w:type="textWrapping"/>
        <w:t xml:space="preserve">entered; see below on ver. 10. And this</w:t>
        <w:br w:type="textWrapping"/>
        <w:t xml:space="preserve">is very important as to the nature of the</w:t>
        <w:br w:type="textWrapping"/>
        <w:t xml:space="preserve">rest in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importing, not the</w:t>
        <w:br w:type="textWrapping"/>
        <w:t xml:space="preserve">land of Canaan, but the heavenly home</w:t>
        <w:br w:type="textWrapping"/>
        <w:t xml:space="preserve">which that earthly rest mystically foreshadowed. Of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 all references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 spoken of to the period after the</w:t>
        <w:br w:type="textWrapping"/>
        <w:t xml:space="preserve">destruction of Jerusalem, as Hammond,</w:t>
        <w:br w:type="textWrapping"/>
        <w:t xml:space="preserve">or to the cessation of Leviti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ordinances,</w:t>
        <w:br w:type="textWrapping"/>
        <w:t xml:space="preserve">as Michaelis, are inadequate and out of the</w:t>
        <w:br w:type="textWrapping"/>
        <w:t xml:space="preserve">question),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one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communicative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 has been used before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us fear,”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second person is here returned to; and of purpose. A similar change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x. 24, 25: and in Rom. xiv.</w:t>
        <w:br w:type="textWrapping"/>
        <w:t xml:space="preserve">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have fallen short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be found, when the great trial of all shall take place, to have failed of,=</w:t>
        <w:br w:type="textWrapping"/>
        <w:t xml:space="preserve">to have no part in,—the promise. So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as so many both of ancients and moderns have taken it, a mild term, conveying indeed a sterner intimation behind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+pQArcBFFB6zmvPGT1T9bvx3g==">CgMxLjA4AHIhMVRoTXhzMVMtbkJLVHVXV0xKeG5ULTY1MEpDS2RxaGJj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