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rest from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works, as also God, when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rested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works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the</w:t>
        <w:br w:type="textWrapping"/>
        <w:t xml:space="preserve">world, named the day the Sabbath.” This</w:t>
        <w:br w:type="textWrapping"/>
        <w:t xml:space="preserve">explanation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bours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(a) the past 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‘entered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his</w:t>
        <w:br w:type="textWrapping"/>
        <w:t xml:space="preserve">which thus is made into a perfect or a </w:t>
        <w:br w:type="textWrapping"/>
        <w:t xml:space="preserve">present: (b) the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 reference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first to God,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then to the man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especially when God’s works are</w:t>
        <w:br w:type="textWrapping"/>
        <w:t xml:space="preserve">taken up by the strong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2. The other interpretation has been that</w:t>
        <w:br w:type="textWrapping"/>
        <w:t xml:space="preserve">of Owen, and others, and recently Ebrard,</w:t>
        <w:br w:type="textWrapping"/>
        <w:t xml:space="preserve">who refer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entered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He that entered into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(own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rest, Himself also rested from His works</w:t>
        <w:br w:type="textWrapping"/>
        <w:t xml:space="preserve">like as God rested from His own: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therefore, from our Forer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ner having</w:t>
        <w:br w:type="textWrapping"/>
        <w:t xml:space="preserve">entered into this sabbatism, it is reserved</w:t>
        <w:br w:type="textWrapping"/>
        <w:t xml:space="preserve">for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to enter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it with and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of Him. Thus, as</w:t>
        <w:br w:type="textWrapping"/>
        <w:t xml:space="preserve">Ehrard says,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is placed in the liveliest</w:t>
        <w:br w:type="textWrapping"/>
        <w:t xml:space="preserve">contrast to Joshua, who had not bro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</w:t>
        <w:br w:type="textWrapping"/>
        <w:t xml:space="preserve">God’s people to their rest; and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designated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“That one, who entered into</w:t>
        <w:br w:type="textWrapping"/>
        <w:t xml:space="preserve">God's rest.” And to this view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I</w:t>
        <w:br w:type="textWrapping"/>
        <w:t xml:space="preserve">am strongly inclined, notwithstanding the</w:t>
        <w:br w:type="textWrapping"/>
        <w:t xml:space="preserve">protest raised against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Bleck,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Delitzsch. My reasons are,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addition to those implied above, a)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assertion, as regards Joshua</w:t>
        <w:br w:type="textWrapping"/>
        <w:t xml:space="preserve">here and Jesus in ver. 14. That a</w:t>
        <w:br w:type="textWrapping"/>
        <w:t xml:space="preserve">contrast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did not give them rest, and the</w:t>
        <w:br w:type="textWrapping"/>
        <w:t xml:space="preserve">“Great High Priest who is gone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heavens,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the Son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very plain. And if so, it would he easily</w:t>
        <w:br w:type="textWrapping"/>
        <w:t xml:space="preserve">accounted for, that Christ should be here</w:t>
        <w:br w:type="textWrapping"/>
        <w:t xml:space="preserve">introduced merely under the designation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entered into his rest.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b)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himself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lifting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and dignifying the subject of</w:t>
        <w:br w:type="textWrapping"/>
        <w:t xml:space="preserve">this clause as compared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</w:t>
        <w:br w:type="textWrapping"/>
        <w:t xml:space="preserve">way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hardly be done, had the</w:t>
        <w:br w:type="textWrapping"/>
        <w:t xml:space="preserve">assertion been merely of any man generally.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Seripture analogy. This rest,</w:t>
        <w:br w:type="textWrapping"/>
        <w:t xml:space="preserve">into which the Lord Jesus entered, is</w:t>
        <w:br w:type="textWrapping"/>
        <w:t xml:space="preserve">spoken of Isa. xi, 10,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rest</w:t>
        <w:br w:type="textWrapping"/>
        <w:t xml:space="preserve">shall be glorious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work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“His work is before Him: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by Christ Himself, John ix. 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</w:t>
        <w:br w:type="textWrapping"/>
        <w:t xml:space="preserve">must work the works of Him that’ sent</w:t>
        <w:br w:type="textWrapping"/>
        <w:t xml:space="preserve">me while it is day.”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expression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below, which stands harshly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insulated, unless it refers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verse.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whole context: see summary at ch. iii. 1. Render then: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that entered into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ither, “God’s;” or more probably merely “his,” reflective, as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Isa, xi. 10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rest, He Himself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this,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rested from his</w:t>
        <w:br w:type="textWrapping"/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God from 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own, not with any distinction of</w:t>
        <w:br w:type="textWrapping"/>
        <w:t xml:space="preserve">kind,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only to mark distinction</w:t>
        <w:br w:type="textWrapping"/>
        <w:t xml:space="preserve">of possession).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frequently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interspersed in the</w:t>
        <w:br w:type="textWrapping"/>
        <w:t xml:space="preserve">midst of the argument: see on ch. iii. 1.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 promise is held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 us, as it was to them, and that they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iled of it through disobedience)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earnestly</w:t>
        <w:br w:type="textWrapping"/>
        <w:t xml:space="preserve">strive to enter into that 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 that</w:t>
        <w:br w:type="textWrapping"/>
        <w:t xml:space="preserve">mentioned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10, into which Christ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entered before: compare ver. 14,</w:t>
        <w:br w:type="textWrapping"/>
        <w:t xml:space="preserve">ch. vi. 20),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 any one fall into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</w:t>
        <w:br w:type="textWrapping"/>
        <w:t xml:space="preserve">A.V. and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“fall after”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</w:t>
        <w:br w:type="textWrapping"/>
        <w:t xml:space="preserve">example of disobedience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18.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</w:t>
        <w:br w:type="textWrapping"/>
        <w:t xml:space="preserve">disobeyed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failed to enter in).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12,13.]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Apart from the difficulties of some</w:t>
        <w:br w:type="textWrapping"/>
        <w:t xml:space="preserve">terms used, we may give the connexion</w:t>
        <w:br w:type="textWrapping"/>
        <w:t xml:space="preserve">thus: Such an endeavour is well worth all</w:t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earnestness—for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One to do</w:t>
        <w:br w:type="textWrapping"/>
        <w:t xml:space="preserve">with,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discern and will punish</w:t>
        <w:br w:type="textWrapping"/>
        <w:t xml:space="preserve">every even the most secret disobedience.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what sense?</w:t>
        <w:br w:type="textWrapping"/>
        <w:t xml:space="preserve">1) The Personal Word has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nderstood by many, e.g., the Fathers in general, and not a few moderns. To this the</w:t>
        <w:br w:type="textWrapping"/>
        <w:t xml:space="preserve">first obvio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objection is, that this mode of</w:t>
        <w:br w:type="textWrapping"/>
        <w:t xml:space="preserve">expression is confined to St. John among</w:t>
        <w:br w:type="textWrapping"/>
        <w:t xml:space="preserve">the New Test. writers. This however,</w:t>
        <w:br w:type="textWrapping"/>
        <w:t xml:space="preserve">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clearly not to be met by alleging</w:t>
        <w:br w:type="textWrapping"/>
        <w:t xml:space="preserve">such passages as Luke 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 xx. 32,</w:t>
        <w:br w:type="textWrapping"/>
        <w:t xml:space="preserve">is not decisive. For our Epistle, though</w:t>
        <w:br w:type="textWrapping"/>
        <w:t xml:space="preserve">perhaps anterior to all the writings of St.</w:t>
        <w:br w:type="textWrapping"/>
        <w:t xml:space="preserve">John, is yet so intimately allied to the</w:t>
        <w:br w:type="textWrapping"/>
        <w:t xml:space="preserve">Alexandrine terminology, that it would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 matter of surprise to find its Writer</w:t>
        <w:br w:type="textWrapping"/>
        <w:t xml:space="preserve">using a term so nearly ripe for his purpose</w:t>
        <w:br w:type="textWrapping"/>
        <w:t xml:space="preserve">as we find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Word”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Philo [see below].</w:t>
        <w:br w:type="textWrapping"/>
        <w:t xml:space="preserve">The real objections to the Personal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simply and dire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here meant,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Epistle, and indeed in the passage itself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Epistle: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we have nowhere in</w:t>
        <w:br w:type="textWrapping"/>
        <w:t xml:space="preserve">it this term used with any definiteness of</w:t>
        <w:br w:type="textWrapping"/>
        <w:t xml:space="preserve">our Lord, nor indeed any approach to it;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pwJKycaK1OCeyYVafuxITqqo1g==">CgMxLjA4AHIhMW0wRUJsZHVXQmxDdkVDdGpOWVdpSlNKX0FWSnh6U0ZH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