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even where we might have expected it</w:t>
        <w:br w:type="textWrapping"/>
        <w:t xml:space="preserve">most, in the description of His relation to</w:t>
        <w:br w:type="textWrapping"/>
        <w:t xml:space="preserve">the Father, ch. i. init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Every where He is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God, not His Word, And in</w:t>
        <w:br w:type="textWrapping"/>
        <w:t xml:space="preserve">ch. vi. 5, xi. 3, where he says the worlds</w:t>
        <w:br w:type="textWrapping"/>
        <w:t xml:space="preserve">were made by the Word of God, he uses</w:t>
        <w:br w:type="textWrapping"/>
        <w:t xml:space="preserve">not the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which the</w:t>
        <w:br w:type="textWrapping"/>
        <w:t xml:space="preserve">Personal Word is always designated, but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other word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rhema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by which He never is.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in the passage itself: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such</w:t>
        <w:br w:type="textWrapping"/>
        <w:t xml:space="preserve">adjectives as he here joins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Word</w:t>
        <w:br w:type="textWrapping"/>
        <w:t xml:space="preserve">of God,”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matter of emphatic predication, would hardly be used of the Personal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Word: and, which to my mind is stronger</w:t>
        <w:br w:type="textWrapping"/>
        <w:t xml:space="preserve">evidence still, had these words applied to</w:t>
        <w:br w:type="textWrapping"/>
        <w:t xml:space="preserve">our Lord,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have had Him</w:t>
        <w:br w:type="textWrapping"/>
        <w:t xml:space="preserve">introduced immediately after, ver. 14,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the Son of God.”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2) some of</w:t>
        <w:br w:type="textWrapping"/>
        <w:t xml:space="preserve">the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cient, and the great mass of modern</w:t>
        <w:br w:type="textWrapping"/>
        <w:t xml:space="preserve">Commentators, have understood by the</w:t>
        <w:br w:type="textWrapping"/>
        <w:t xml:space="preserve">tern,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revealed word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</w:t>
        <w:br w:type="textWrapping"/>
        <w:t xml:space="preserve">law and in the gospel: or in the gospel</w:t>
        <w:br w:type="textWrapping"/>
        <w:t xml:space="preserve">alone, as contrasted with the former dispensation. And so even some of those</w:t>
        <w:br w:type="textWrapping"/>
        <w:t xml:space="preserve">who elsewhere in their writings have understood it of Christ. But neither does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interpretation seem to meet the requir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ments of the passage. The qualities 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predicated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“Word”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 not appear</w:t>
        <w:br w:type="textWrapping"/>
        <w:t xml:space="preserve">to fit the mere written word: nor does the</w:t>
        <w:br w:type="textWrapping"/>
        <w:t xml:space="preserve">introduction of the written word suit the</w:t>
        <w:br w:type="textWrapping"/>
        <w:t xml:space="preserve">context. I should he rather disposed with</w:t>
        <w:br w:type="textWrapping"/>
        <w:t xml:space="preserve">Bleek to understand 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spoken word of</w:t>
        <w:br w:type="textWrapping"/>
        <w:t xml:space="preserve">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utterance of His power, by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</w:t>
        <w:br w:type="textWrapping"/>
        <w:t xml:space="preserve">as in ch. xi. 3, He made the worlds,—by</w:t>
        <w:br w:type="textWrapping"/>
        <w:t xml:space="preserve">which His Son, as in ch. i, 3, upholds all</w:t>
        <w:br w:type="textWrapping"/>
        <w:t xml:space="preserve">things. This spoken word it was, which</w:t>
        <w:br w:type="textWrapping"/>
        <w:t xml:space="preserve">they of old were to hear and not harden</w:t>
        <w:br w:type="textWrapping"/>
        <w:t xml:space="preserve">their hearts: “To-day if ye hear his</w:t>
        <w:br w:type="textWrapping"/>
        <w:t xml:space="preserve">voice... .:” this spoken word, which</w:t>
        <w:br w:type="textWrapping"/>
        <w:t xml:space="preserve">interdicted them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entering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His</w:t>
        <w:br w:type="textWrapping"/>
        <w:t xml:space="preserve">rest—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“I sware in my wrath,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they shall</w:t>
        <w:br w:type="textWrapping"/>
        <w:t xml:space="preserve">enter into my rest.” It seems then much</w:t>
        <w:br w:type="textWrapping"/>
        <w:t xml:space="preserve">more agreeable to the context,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nderstand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utterance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od, so nearly connected with God Himself,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breath of</w:t>
        <w:br w:type="textWrapping"/>
        <w:t xml:space="preserve">his mouth: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 would not at the same</w:t>
        <w:br w:type="textWrapping"/>
        <w:t xml:space="preserve">time shrink from the idea, that the Alexandrine form of expression respecting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semi-personification of it without absolutely giving it personal existence,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before the mind of the Writer</w:t>
        <w:br w:type="textWrapping"/>
        <w:t xml:space="preserve">Indeed, I do not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how it is pos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sible to escape this inference)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living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contrast with the dead works of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[Ebrard], of which there is no question here: nor,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nourishing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able to preserve life: nor,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enduring: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but, as A.V.,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quick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having living power,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same sense in which God Himself is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often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lled “the living God,” e.g. ch. x.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activity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very</w:t>
        <w:br w:type="textWrapping"/>
        <w:t xml:space="preserve">first quality and attribute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that</w:t>
        <w:br w:type="textWrapping"/>
        <w:t xml:space="preserve">the predicates form a climax: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only</w:t>
        <w:br w:type="textWrapping"/>
        <w:t xml:space="preserve">living, but energizing: not only energizing, but sharper,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c.: and not only that,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piercing,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.: nor that only, but</w:t>
        <w:br w:type="textWrapping"/>
        <w:t xml:space="preserve">reaching even to the spirit, a discerner of</w:t>
        <w:br w:type="textWrapping"/>
        <w:t xml:space="preserve">the thoughts and ideas of the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sharper than every two edged 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two-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mouthed: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meaning, sharpened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 sides, both edge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back. The comparison of the word of God or of men to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sword is common in Scripture: see Ps. lvii.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4, lix. 7,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xiv. 3; Wisd. xviii. 15,16; Rev.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 16; and above all, Eph. vi. 17.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has</w:t>
        <w:br w:type="textWrapping"/>
        <w:t xml:space="preserve">been questioned, whether the office here</w:t>
        <w:br w:type="textWrapping"/>
        <w:t xml:space="preserve">ascribed to the word of God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punitive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t xml:space="preserve">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searching: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whether it regards the</w:t>
        <w:br w:type="textWrapping"/>
        <w:t xml:space="preserve">foes, or the servants of God. There seems</w:t>
        <w:br w:type="textWrapping"/>
        <w:t xml:space="preserve">no reason why we should separate the two.</w:t>
        <w:br w:type="textWrapping"/>
        <w:t xml:space="preserve">The same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D, to which evidently by</w:t>
        <w:br w:type="textWrapping"/>
        <w:t xml:space="preserve">the succeeding clause is attributed the</w:t>
        <w:br w:type="textWrapping"/>
        <w:t xml:space="preserve">searching power, is powerful also to punish.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[the word commonly used for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New Test. signified both] belongs to the surgeon, and to the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dge: has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 probing, as well as its smiting office),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reaching through, even to dividing of soul</w:t>
        <w:br w:type="textWrapping"/>
        <w:t xml:space="preserve">and spirit, both joints and marrow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</w:t>
        <w:br w:type="textWrapping"/>
        <w:t xml:space="preserve">has been considerable diversity in the taking</w:t>
        <w:br w:type="textWrapping"/>
        <w:t xml:space="preserve">of these genitives. I have regarded them as</w:t>
        <w:br w:type="textWrapping"/>
        <w:t xml:space="preserve">follows: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denote two separate</w:t>
        <w:br w:type="textWrapping"/>
        <w:t xml:space="preserve">departments of man’s being, each subordinate to the process indicated by dividing.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pierces to the dividing, not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itself and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itself: the former</w:t>
        <w:br w:type="textWrapping"/>
        <w:t xml:space="preserve">being the lower portion of man’s invisible</w:t>
        <w:br w:type="textWrapping"/>
        <w:t xml:space="preserve">part, which he has in common with the</w:t>
        <w:br w:type="textWrapping"/>
        <w:t xml:space="preserve">brutes; the latter the higher portion, receptive of the Spirit of God;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pierced and divided by the sword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Spirit, the Word of God. Then passing on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both joints and marrow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 do</w:t>
        <w:br w:type="textWrapping"/>
        <w:t xml:space="preserve">not regard these terms as co-ordinate with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bQQMkXiU0m2L0A73FgzhyBzpFQ==">CgMxLjA4AHIhMTdPdmJIU1VydG5BcG05UlVGN2VmOTkwNUs2Zk5iNEct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