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closely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“being made perfect,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above, and belongs to the time of Christ’s</w:t>
        <w:br w:type="textWrapping"/>
        <w:t xml:space="preserve">exaltation, indicated by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therefore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not be divided by a</w:t>
        <w:br w:type="textWrapping"/>
        <w:t xml:space="preserve">semicolon, as in A. V., from the foregoing,</w:t>
        <w:br w:type="textWrapping"/>
        <w:t xml:space="preserve">nor supposed to refer to the whole from</w:t>
        <w:br w:type="textWrapping"/>
        <w:t xml:space="preserve">ver. 7. The reference is to the passage of</w:t>
        <w:br w:type="textWrapping"/>
        <w:t xml:space="preserve">Psalm above, and is made to confirm</w:t>
        <w:br w:type="textWrapping"/>
        <w:t xml:space="preserve">just been said.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Being addressed,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connexion,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force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solemnity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formal appellation, implying His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ious appointment and inauguration,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hardly expressed by the slighter and</w:t>
        <w:br w:type="textWrapping"/>
        <w:t xml:space="preserve">more familiar “called” of the A. V.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VI.20.]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before entering</w:t>
        <w:br w:type="textWrapping"/>
        <w:t xml:space="preserve">on the comparison of Christ with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complaining of the low state of</w:t>
        <w:br w:type="textWrapping"/>
        <w:t xml:space="preserve">spiritual attainment of the readers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them of the necessity of progress and the peril of falling back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at the suime time encouraging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by Go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’s faithfulness in bearing in</w:t>
        <w:br w:type="textWrapping"/>
        <w:t xml:space="preserve">mind their previous labour of love, and</w:t>
        <w:br w:type="textWrapping"/>
        <w:t xml:space="preserve">in His promises generally, to persevere</w:t>
        <w:br w:type="textWrapping"/>
        <w:t xml:space="preserve">in faith and patience to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Concerning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Melchisedec: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as some,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whom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an expression as this would hardly here be</w:t>
        <w:br w:type="textWrapping"/>
        <w:t xml:space="preserve">used, seeing that the whole Epistle hitherto</w:t>
        <w:br w:type="textWrapping"/>
        <w:t xml:space="preserve">has been concerning Him: the Writer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to Melchisedec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vii.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we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to 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plural prono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not with</w:t>
        <w:br w:type="textWrapping"/>
        <w:t xml:space="preserve">any definite reference to Timothy or other</w:t>
        <w:br w:type="textWrapping"/>
        <w:t xml:space="preserve">companions of the Writer, nor intended to</w:t>
        <w:br w:type="textWrapping"/>
        <w:t xml:space="preserve">include the readers, which is here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possible: but, as in some other places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Epistle, merely indicating the Writer</w:t>
        <w:br w:type="textWrapping"/>
        <w:t xml:space="preserve">himself, as so frequently also in the Epistles</w:t>
        <w:br w:type="textWrapping"/>
        <w:t xml:space="preserve">of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much, and difficult of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terpretation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[for us]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interpreter?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Writer, so that it should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explain what he has to</w:t>
        <w:br w:type="textWrapping"/>
        <w:t xml:space="preserve">say to his readers,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</w:t>
        <w:br w:type="textWrapping"/>
        <w:t xml:space="preserve">it 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difficult,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understand</w:t>
        <w:br w:type="textWrapping"/>
        <w:t xml:space="preserve">it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This latter alternative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taken by some: but it is hardly justified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original: see my Greek Test. We</w:t>
        <w:br w:type="textWrapping"/>
        <w:t xml:space="preserve">are driven then to the other alternative, of</w:t>
        <w:br w:type="textWrapping"/>
        <w:t xml:space="preserve">making the Writer the subject to be suppli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d: so Chrysostom: “For when one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audience who do not follow one, nor</w:t>
        <w:br w:type="textWrapping"/>
        <w:t xml:space="preserve">understand what is said, one cannot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 well to them:” and many others;</w:t>
        <w:br w:type="textWrapping"/>
        <w:t xml:space="preserve">and the verb,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follow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be constructed much as in our phras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“beautiful to look upon,” “hard to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 renders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reason only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belonging also to the fact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discourse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abundant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says well, “This shews that at one time</w:t>
        <w:br w:type="textWrapping"/>
        <w:t xml:space="preserve">they were well and strong, fervent in zeal</w:t>
        <w:br w:type="textWrapping"/>
        <w:t xml:space="preserve">and afterwards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degenerated”)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‘difficult to move,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torpid’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your hearing.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For 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‘when: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 the</w:t>
        <w:br w:type="textWrapping"/>
        <w:t xml:space="preserve">time,”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give the temporal reference,</w:t>
        <w:br w:type="textWrapping"/>
        <w:t xml:space="preserve">it is perhaps better not to repeat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8, and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account of the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length of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during which you have been believers:</w:t>
        <w:br w:type="textWrapping"/>
        <w:t xml:space="preserve">thus he shews that they had for some</w:t>
        <w:br w:type="textWrapping"/>
        <w:t xml:space="preserve">time been converted.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evidence</w:t>
        <w:br w:type="textWrapping"/>
        <w:t xml:space="preserve">given by expressions of this kind as to the</w:t>
        <w:br w:type="textWrapping"/>
        <w:t xml:space="preserve">time of writing the Epistle, and the persons to whom it is addressed,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teachers, ye again have need</w:t>
        <w:br w:type="textWrapping"/>
        <w:t xml:space="preserve">that some one teach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original</w:t>
        <w:br w:type="textWrapping"/>
        <w:t xml:space="preserve">it is doubtful whether the sense is, “ that</w:t>
        <w:br w:type="textWrapping"/>
        <w:t xml:space="preserve">some one teach you the first principles,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“that [one] teach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are, which</w:t>
        <w:br w:type="textWrapping"/>
        <w:t xml:space="preserve">be, the first principles.” The latter has</w:t>
        <w:br w:type="textWrapping"/>
        <w:t xml:space="preserve">been taken by our A.V., after considerable</w:t>
        <w:br w:type="textWrapping"/>
        <w:t xml:space="preserve">authorities. But the other rendering has</w:t>
        <w:br w:type="textWrapping"/>
        <w:t xml:space="preserve">also ancient authority for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indeed is</w:t>
        <w:br w:type="textWrapping"/>
        <w:t xml:space="preserve">the only one which will fit either the context, or the construction strictly considered.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context: for it was not loss of power</w:t>
        <w:br w:type="textWrapping"/>
        <w:t xml:space="preserve">in them to distinguish between first elements and other portions of Christian doctrine, of which he complains, but ignorance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ejpFv3TddNAswRMCe1Hn/diyLQ==">CgMxLjA4AHIhMWV2WUctamtaU2xjX201aTRtM0lUZURNVmhzR3V2Uzd6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