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endure for ever, “because it endured</w:t>
        <w:br w:type="textWrapping"/>
        <w:t xml:space="preserve">as long as the nature of the case would</w:t>
        <w:br w:type="textWrapping"/>
        <w:t xml:space="preserve">admit. So” he adds, “David said he</w:t>
        <w:br w:type="textWrapping"/>
        <w:t xml:space="preserve">would praise the Lord for ever,”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Stier says, “He stands in Scripture as</w:t>
        <w:br w:type="textWrapping"/>
        <w:t xml:space="preserve">a type of an eternal priest.” bu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question here is not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Tholuck, “He remains, in so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as the</w:t>
        <w:br w:type="textWrapping"/>
        <w:t xml:space="preserve">typ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remains in the antitype, in so far</w:t>
        <w:br w:type="textWrapping"/>
        <w:t xml:space="preserve">as his priesthood remains in Christ.” But</w:t>
        <w:br w:type="textWrapping"/>
        <w:t xml:space="preserve">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type and antitype are hopelessly</w:t>
        <w:br w:type="textWrapping"/>
        <w:t xml:space="preserve">confounded. Christ is to be proved to be</w:t>
        <w:br w:type="textWrapping"/>
        <w:t xml:space="preserve">a High Priest for ever after the order of</w:t>
        <w:br w:type="textWrapping"/>
        <w:t xml:space="preserve">Mel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hisedec. Can we conceive then that</w:t>
        <w:br w:type="textWrapping"/>
        <w:t xml:space="preserve">the Writer, in setting forth what the order</w:t>
        <w:br w:type="textWrapping"/>
        <w:t xml:space="preserve">and attributes of Melchisedec are, should</w:t>
        <w:br w:type="textWrapping"/>
        <w:t xml:space="preserve">go back to Christ to find them? Again, to</w:t>
        <w:br w:type="textWrapping"/>
        <w:t xml:space="preserve">shew to what shifts interpreters have been</w:t>
        <w:br w:type="textWrapping"/>
        <w:t xml:space="preserve">reduced here, others actually understand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“who”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before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“abideth,”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construe,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“made like to the Son of God, who,</w:t>
        <w:br w:type="textWrapping"/>
        <w:t xml:space="preserve">abideth,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Every thing shews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which has been maintained all through</w:t>
        <w:br w:type="textWrapping"/>
        <w:t xml:space="preserve">this difficult passage, that the assertions</w:t>
        <w:br w:type="textWrapping"/>
        <w:t xml:space="preserve">are made, and this chief one is above all</w:t>
        <w:br w:type="textWrapping"/>
        <w:t xml:space="preserve">made, simply of Melchisedec, and they</w:t>
        <w:br w:type="textWrapping"/>
        <w:t xml:space="preserve">are, as matters of fact, inferred and laid</w:t>
        <w:br w:type="textWrapping"/>
        <w:t xml:space="preserve">down by the sacred Writer from the historic</w:t>
        <w:br w:type="textWrapping"/>
        <w:t xml:space="preserve">notices of him. What further inference</w:t>
        <w:br w:type="textWrapping"/>
        <w:t xml:space="preserve">lies from such dignity being here put on</w:t>
        <w:br w:type="textWrapping"/>
        <w:t xml:space="preserve">Melchisede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not, as I before said, for us</w:t>
        <w:br w:type="textWrapping"/>
        <w:t xml:space="preserve">to enquire: certainly, none whi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can in</w:t>
        <w:br w:type="textWrapping"/>
        <w:t xml:space="preserve">any way interfere with Christ’s eternal and</w:t>
        <w:br w:type="textWrapping"/>
        <w:t xml:space="preserve">sole priesthood, can be correct. It is one</w:t>
        <w:br w:type="textWrapping"/>
        <w:t xml:space="preserve">of those things in which we must no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</w:t>
        <w:br w:type="textWrapping"/>
        <w:t xml:space="preserve">wise above that which is written, but must.</w:t>
        <w:br w:type="textWrapping"/>
        <w:t xml:space="preserve">take simply and trustingly the plain sense</w:t>
        <w:br w:type="textWrapping"/>
        <w:t xml:space="preserve">of our Bibles on a deep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mysterious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subject, and leave it for the day when all shall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clear, to give us full revelation on the</w:t>
        <w:br w:type="textWrapping"/>
        <w:t xml:space="preserve">matter).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summary at ver. 1.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Melchisedec priesthood greater than the</w:t>
        <w:br w:type="textWrapping"/>
        <w:t xml:space="preserve">Levitical, shewn by the fact that Melchisedec received tithes of Abraham and</w:t>
        <w:br w:type="textWrapping"/>
        <w:t xml:space="preserve">blessed 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potentially, in</w:t>
        <w:br w:type="textWrapping"/>
        <w:t xml:space="preserve">Abraham, Levi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(9,10).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4.] But observe how great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what dignity and</w:t>
        <w:br w:type="textWrapping"/>
        <w:t xml:space="preserve">personal excellence)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man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be noticed that the argument still puts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forward the personal dignity of Melchisedec, in a way quite inconsistent 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commonly received interpretation of</w:t>
        <w:br w:type="textWrapping"/>
        <w:t xml:space="preserve">the predicates above),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whom Abraham.</w:t>
        <w:br w:type="textWrapping"/>
        <w:t xml:space="preserve">paid tithes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(went so far as to pay</w:t>
        <w:br w:type="textWrapping"/>
        <w:t xml:space="preserve">tithes),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the best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spoil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(literally, that which comes from the top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heap, and so the firstfruits. And in</w:t>
        <w:br w:type="textWrapping"/>
        <w:t xml:space="preserve">consequence, some have pressed here the</w:t>
        <w:br w:type="textWrapping"/>
        <w:t xml:space="preserve">proper meaning, and understood, that Abraham gave to Melchisedec the tenth of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portion of the spoil which was already set</w:t>
        <w:br w:type="textWrapping"/>
        <w:t xml:space="preserve">apart for God. But, considering that these</w:t>
        <w:br w:type="textWrapping"/>
        <w:t xml:space="preserve">words merely take up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tenth part of all,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ver. 2, and of Genesis, it is more natural</w:t>
        <w:br w:type="textWrapping"/>
        <w:t xml:space="preserve">to understand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spoils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a wider and</w:t>
        <w:br w:type="textWrapping"/>
        <w:t xml:space="preserve">less proper sense, of the booty itself, as</w:t>
        <w:br w:type="textWrapping"/>
        <w:t xml:space="preserve">indeed all booty brought away might be</w:t>
        <w:br w:type="textWrapping"/>
        <w:t xml:space="preserve">considered as the firstfruits, the choice</w:t>
        <w:br w:type="textWrapping"/>
        <w:t xml:space="preserve">part, in contradistinction to the more</w:t>
        <w:br w:type="textWrapping"/>
        <w:t xml:space="preserve">worthless portion which was left behind),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patriarch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(added at the end of the</w:t>
        <w:br w:type="textWrapping"/>
        <w:t xml:space="preserve">sentence to emphasize the title: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he,</w:t>
        <w:br w:type="textWrapping"/>
        <w:t xml:space="preserve">the illustrious patriarch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Continuation of ver. 4, setting forth the</w:t>
        <w:br w:type="textWrapping"/>
        <w:t xml:space="preserve">reason of this greatness,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indeed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A. V.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“and verily,”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rather too</w:t>
        <w:br w:type="textWrapping"/>
        <w:t xml:space="preserve">strong)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of the sons of Levi who</w:t>
        <w:br w:type="textWrapping"/>
        <w:t xml:space="preserve">receive the pri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(or, and perhaps</w:t>
        <w:br w:type="textWrapping"/>
        <w:t xml:space="preserve">more properly,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“they of the sons of Levi,</w:t>
        <w:br w:type="textWrapping"/>
        <w:t xml:space="preserve">when they receive the priesthood:”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</w:t>
        <w:br w:type="textWrapping"/>
        <w:t xml:space="preserve">either case meaning the family of Aaron,</w:t>
        <w:br w:type="textWrapping"/>
        <w:t xml:space="preserve">not the whole tribe of Levi, which indeed was appointed by God to receive</w:t>
        <w:br w:type="textWrapping"/>
        <w:t xml:space="preserve">tithes, see Numb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20: the words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of the sons of Levi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will not admit</w:t>
        <w:br w:type="textWrapping"/>
        <w:t xml:space="preserve">of this interpretation. The Writer speaks</w:t>
        <w:br w:type="textWrapping"/>
        <w:t xml:space="preserve">of the custom, whereby not all the Levites,</w:t>
        <w:br w:type="textWrapping"/>
        <w:t xml:space="preserve">but the priests only, received tithes),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</w:t>
        <w:br w:type="textWrapping"/>
        <w:t xml:space="preserve">commandment to take tithes of the people according to 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commandment referred to, on the ordinary</w:t>
        <w:br w:type="textWrapping"/>
        <w:t xml:space="preserve">construction of the first words of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erse, would be Numb. xviii, 20—32.</w:t>
        <w:br w:type="textWrapping"/>
        <w:t xml:space="preserve">But it seems more natural to understand</w:t>
        <w:br w:type="textWrapping"/>
        <w:t xml:space="preserve">those first words as I have given them in</w:t>
        <w:br w:type="textWrapping"/>
        <w:t xml:space="preserve">the alternative there, and then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</w:t>
        <w:br w:type="textWrapping"/>
        <w:t xml:space="preserve">to the law falls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into its place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asily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0yzcQ/LLREyiORTShUO7v0PVsA==">CgMxLjA4AHIhMU1kYWhwZm5hSzZWTFJHWGd6SFRPWVNzMDQtdmpjQTBh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