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Christ, the Son of God, became man,</w:t>
        <w:br w:type="textWrapping"/>
        <w:t xml:space="preserve">to publish this covenant on earth,—has</w:t>
        <w:br w:type="textWrapping"/>
        <w:t xml:space="preserve">sealed it with His sufferings and death,</w:t>
        <w:br w:type="textWrapping"/>
        <w:t xml:space="preserve">and by His resurrection from the dead</w:t>
        <w:br w:type="textWrapping"/>
        <w:t xml:space="preserve">was declared with power to be sent by</w:t>
        <w:br w:type="textWrapping"/>
        <w:t xml:space="preserve">God as the Founder of such a Covenant.”</w:t>
        <w:br w:type="textWrapping"/>
        <w:t xml:space="preserve">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memann. This seems better, considering the context, in which our hope</w:t>
        <w:br w:type="textWrapping"/>
        <w:t xml:space="preserve">mainly, and not at present Christ’s satisfaction, is in question, than to bring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some do, that satisfaction, or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regard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His suretyshi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meaning His medi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ator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ship [see ch. viii. 6, where He is described 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mediator of a better testament or covenant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seen from both sides—that He is God’s</w:t>
        <w:br w:type="textWrapping"/>
        <w:t xml:space="preserve">surety for man and man’s surety for God).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23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Further proof still of the superiority of Christ's priesthood, in that</w:t>
        <w:br w:type="textWrapping"/>
        <w:t xml:space="preserve">the Levitical priests were continually removed by death: Christ is undying and</w:t>
        <w:br w:type="textWrapping"/>
        <w:t xml:space="preserve">abiding.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point was slightly touched</w:t>
        <w:br w:type="textWrapping"/>
        <w:t xml:space="preserve">before in ver. 8, and again in ver. 16 f.:</w:t>
        <w:br w:type="textWrapping"/>
        <w:t xml:space="preserve">in the first place it was to shew the</w:t>
        <w:br w:type="textWrapping"/>
        <w:t xml:space="preserve">abiding nature of the superiority of the</w:t>
        <w:br w:type="textWrapping"/>
        <w:t xml:space="preserve">priesthood—its endurance in Melchisede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and in Christ, Melchisede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’s antitype, as</w:t>
        <w:br w:type="textWrapping"/>
        <w:t xml:space="preserve">contrasted with dying men who here receive tithes. In the second, it was to bring</w:t>
        <w:br w:type="textWrapping"/>
        <w:t xml:space="preserve">out the difference between the ordinances</w:t>
        <w:br w:type="textWrapping"/>
        <w:t xml:space="preserve">which constituted the two priesthoods: the</w:t>
        <w:br w:type="textWrapping"/>
        <w:t xml:space="preserve">one the law of a carnal commandment, the</w:t>
        <w:br w:type="textWrapping"/>
        <w:t xml:space="preserve">other, the power of an endless life. Here,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personal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contrast is dwelt on: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change: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who abides.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23.] And they indeed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i.e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</w:t>
        <w:br w:type="textWrapping"/>
        <w:t xml:space="preserve">Levitical priests)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are appointed priests in</w:t>
        <w:br w:type="textWrapping"/>
        <w:t xml:space="preserve">numbers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chief emphasis is on this</w:t>
        <w:br w:type="textWrapping"/>
        <w:t xml:space="preserve">latter point, as contrasted 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unchangeable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below),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 account of their being by</w:t>
        <w:br w:type="textWrapping"/>
        <w:t xml:space="preserve">death hindered from continuing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ife?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or, in 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priesthood?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latter is taken</w:t>
        <w:br w:type="textWrapping"/>
        <w:t xml:space="preserve">by many, and is the more probable. The</w:t>
        <w:br w:type="textWrapping"/>
        <w:t xml:space="preserve">co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text clearly here treats of abiding in</w:t>
        <w:br w:type="textWrapping"/>
        <w:t xml:space="preserve">the priesthood: besides which, it would 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somewhat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tautological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say that they</w:t>
        <w:br w:type="textWrapping"/>
        <w:t xml:space="preserve">were hindered by death from continuing</w:t>
        <w:br w:type="textWrapping"/>
        <w:t xml:space="preserve">in life):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He, on account of his remaining for ever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(here again our former</w:t>
        <w:br w:type="textWrapping"/>
        <w:t xml:space="preserve">argument conversely applies, and obliges</w:t>
        <w:br w:type="textWrapping"/>
        <w:t xml:space="preserve">us to understand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remaining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enduran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now in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in priesthood. 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ld be tautology to say, as some explain it, “because He remains a priest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ever, He has an unchangeable priesthood:” besides that thus the members of</w:t>
        <w:br w:type="textWrapping"/>
        <w:t xml:space="preserve">the parallelism would not correspond.</w:t>
        <w:br w:type="textWrapping"/>
        <w:t xml:space="preserve">They, on account of their deaths, are subject to continual renewal: He, because</w:t>
        <w:br w:type="textWrapping"/>
        <w:t xml:space="preserve">he lives for ever, has his priesthood unchangeable, See John viii. 35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xii.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34;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xxi. 22 f.: 1 Cor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xv. 6: Phil.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25),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hath</w:t>
        <w:br w:type="textWrapping"/>
        <w:t xml:space="preserve">his priesthood unchangeable.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Whence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(since he ever liveth)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natural consequence, something else,</w:t>
        <w:br w:type="textWrapping"/>
        <w:t xml:space="preserve">flowing from and accompanying the last:</w:t>
        <w:br w:type="textWrapping"/>
        <w:t xml:space="preserve">but with a slightly characteristi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force: a</w:t>
        <w:br w:type="textWrapping"/>
        <w:t xml:space="preserve">new and higher thing follows)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is able</w:t>
        <w:br w:type="textWrapping"/>
        <w:t xml:space="preserve">to save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 its usual solemn New Test. sense,</w:t>
        <w:br w:type="textWrapping"/>
        <w:t xml:space="preserve">to res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ue from sin and condemnation)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</w:t>
        <w:br w:type="textWrapping"/>
        <w:t xml:space="preserve">the uttermost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(some take this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time: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“He is ever able to save,” or “He is ab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  <w:br w:type="textWrapping"/>
        <w:t xml:space="preserve">to save for ever.” But this is not the</w:t>
        <w:br w:type="textWrapping"/>
        <w:t xml:space="preserve">usage of the word. 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 has shewn by</w:t>
        <w:br w:type="textWrapping"/>
        <w:t xml:space="preserve">very many instances, that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completeness,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duration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its idea)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those that approach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above, ver. 19)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through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(i.e. by faith in Him. The contrast is</w:t>
        <w:br w:type="textWrapping"/>
        <w:t xml:space="preserve">to those, whose approach to God was</w:t>
        <w:br w:type="textWrapping"/>
        <w:t xml:space="preserve">through the Levitical priesthood)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God,</w:t>
        <w:br w:type="textWrapping"/>
        <w:t xml:space="preserve">ever living as He does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clause in</w:t>
        <w:br w:type="textWrapping"/>
        <w:t xml:space="preserve">fact is explanatory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“wherefore,”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giving the reason which is wrapped up in</w:t>
        <w:br w:type="textWrapping"/>
        <w:t xml:space="preserve">that conjunction)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intercede for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(this intercession implies the whole mediatorial work, which the exalted Saviour</w:t>
        <w:br w:type="textWrapping"/>
        <w:t xml:space="preserve">performs for his own with his heavenly</w:t>
        <w:br w:type="textWrapping"/>
        <w:t xml:space="preserve">Father, either by reference to his past</w:t>
        <w:br w:type="textWrapping"/>
        <w:t xml:space="preserve">death of blood by which He has bought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tYDmSnUZggqGg744MSctZeZHNw==">CgMxLjA4AHIhMWRIaGtvN0hpUG04TnI1R3ZoWUljdzJicDY3NDdQQXBU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