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(archetypal,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 often in</w:t>
        <w:br w:type="textWrapping"/>
        <w:t xml:space="preserve">St,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 one passage of St. Luke,</w:t>
        <w:br w:type="textWrapping"/>
        <w:t xml:space="preserve">xvi. 11)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tabernacle, which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</w:t>
        <w:br w:type="textWrapping"/>
        <w:t xml:space="preserve">evidently the Father: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note on ch. xii.</w:t>
        <w:br w:type="textWrapping"/>
        <w:t xml:space="preserve">14)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pitched,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[any]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an important question,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symbolically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considered,</w:t>
        <w:br w:type="textWrapping"/>
        <w:t xml:space="preserve">whether any and what distinction is intended by the Writer, between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</w:t>
        <w:br w:type="textWrapping"/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Delitzsch has</w:t>
        <w:br w:type="textWrapping"/>
        <w:t xml:space="preserve">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into it at length, and Hofmann has</w:t>
        <w:br w:type="textWrapping"/>
        <w:t xml:space="preserve">treated of it in two places. Both are</w:t>
        <w:br w:type="textWrapping"/>
        <w:t xml:space="preserve">agreed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betokens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ediate immaterial presence of God, the</w:t>
        <w:br w:type="textWrapping"/>
        <w:t xml:space="preserve">veritable Holy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Holies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beyond, and ap-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approached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through, the heavens, ch. iv. 14.</w:t>
        <w:br w:type="textWrapping"/>
        <w:t xml:space="preserve">But as regards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differ.</w:t>
        <w:br w:type="textWrapping"/>
        <w:t xml:space="preserve">Hof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maintains it to be the glorified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Christ, and argues that it alone</w:t>
        <w:br w:type="textWrapping"/>
        <w:t xml:space="preserve">will satisfy such expressions as that in</w:t>
        <w:br w:type="textWrapping"/>
        <w:t xml:space="preserve">ch. ix. 11,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of this creation: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order</w:t>
        <w:br w:type="textWrapping"/>
        <w:t xml:space="preserve">to satisfying which,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elong to the new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commences with the glorification of Christ. This glorified body of His</w:t>
        <w:br w:type="textWrapping"/>
        <w:t xml:space="preserve">is the new and abiding temple of God,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dwells and meets with us who</w:t>
        <w:br w:type="textWrapping"/>
        <w:t xml:space="preserve">are united to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have put on that glorified</w:t>
        <w:br w:type="textWrapping"/>
        <w:t xml:space="preserve">body, our 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se, eternal in the heavens:</w:t>
        <w:br w:type="textWrapping"/>
        <w:t xml:space="preserve">for so Hofmann interprets 2 Cor. v. 1 ff.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other hand, Delitzsch controverts</w:t>
        <w:br w:type="textWrapping"/>
        <w:t xml:space="preserve">this view, as inconsistent with the symbolism in ch. ix. 11, 12, where Christ,</w:t>
        <w:br w:type="textWrapping"/>
        <w:t xml:space="preserve">“through the greater and more perfect</w:t>
        <w:br w:type="textWrapping"/>
        <w:t xml:space="preserve">tabernacle .... entered into the holy</w:t>
        <w:br w:type="textWrapping"/>
        <w:t xml:space="preserve">place,” taking this connexion of the words:</w:t>
        <w:br w:type="textWrapping"/>
        <w:t xml:space="preserve">and also with our ver. 5, where the Mosaic</w:t>
        <w:br w:type="textWrapping"/>
        <w:t xml:space="preserve">tabernacle is set forth as the representation</w:t>
        <w:br w:type="textWrapping"/>
        <w:t xml:space="preserve">and shadow of the heavenly. Accordingly,</w:t>
        <w:br w:type="textWrapping"/>
        <w:t xml:space="preserve">he believes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to be the</w:t>
        <w:br w:type="textWrapping"/>
        <w:t xml:space="preserve">heavenly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worship-place of</w:t>
        <w:br w:type="textWrapping"/>
        <w:t xml:space="preserve">blessed spirits [Ps. xxix. 9] and of those</w:t>
        <w:br w:type="textWrapping"/>
        <w:t xml:space="preserve">men who have been rapt in vision thither</w:t>
        <w:br w:type="textWrapping"/>
        <w:t xml:space="preserve">[Isa. vi.]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 of the tabernacle</w:t>
        <w:br w:type="textWrapping"/>
        <w:t xml:space="preserve">Of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of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xv.5,—the place where</w:t>
        <w:br w:type="textWrapping"/>
        <w:t xml:space="preserve">God's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presence [in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contradistinction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His personal and invisible presence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 places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manifested to his creatures angelic and human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weighing</w:t>
        <w:br w:type="textWrapping"/>
        <w:t xml:space="preserve">these two opinions,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own they seem to me</w:t>
        <w:br w:type="textWrapping"/>
        <w:t xml:space="preserve">to run into one, and of that one by far the</w:t>
        <w:br w:type="textWrapping"/>
        <w:t xml:space="preserve">larger component is on Hof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side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t xml:space="preserve">For what is the Heavenly Jerusalem ?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but the aggregate, in their persons</w:t>
        <w:br w:type="textWrapping"/>
        <w:t xml:space="preserve">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glorious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abiding-place,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triumphant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saints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servants of God? And</w:t>
        <w:br w:type="textWrapping"/>
        <w:t xml:space="preserve">what is this aggregate, but the mystical</w:t>
        <w:br w:type="textWrapping"/>
        <w:t xml:space="preserve">body of which Christ is the Head and they</w:t>
        <w:br w:type="textWrapping"/>
        <w:t xml:space="preserve">are the members, in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perfection? That glorified body of His,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are accepted before God, and in</w:t>
        <w:br w:type="textWrapping"/>
        <w:t xml:space="preserve">which as a heavenly temple they serve God,</w:t>
        <w:br w:type="textWrapping"/>
        <w:t xml:space="preserve">and God dwells, He has passed through,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passing out of it, but by finally</w:t>
        <w:br w:type="textWrapping"/>
        <w:t xml:space="preserve">establishing it as an accomplished thing in</w:t>
        <w:br w:type="textWrapping"/>
        <w:t xml:space="preserve">God's sight,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in and as proceeding forth</w:t>
        <w:br w:type="textWrapping"/>
        <w:t xml:space="preserve">from it carrying on his intercession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ministration in the true 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more on this subject,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11: and the views of 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k, Tholuck, &amp;c.:</w:t>
        <w:br w:type="textWrapping"/>
        <w:t xml:space="preserve">also a sermon of Schileiermacher’s</w:t>
        <w:br w:type="textWrapping"/>
        <w:t xml:space="preserve">on the text, vol. ii, of his Predigten,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504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3—6.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 office and work</w:t>
        <w:br w:type="textWrapping"/>
        <w:t xml:space="preserve">our High Priest must have, if He le</w:t>
        <w:br w:type="textWrapping"/>
        <w:t xml:space="preserve">veritably a High Priest.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every high priest is appointed to offer</w:t>
        <w:br w:type="textWrapping"/>
        <w:t xml:space="preserve">gifts and sacrifices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very similar</w:t>
        <w:br w:type="textWrapping"/>
        <w:t xml:space="preserve">passage, ch. v. 1, and note there)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whence</w:t>
        <w:br w:type="textWrapping"/>
        <w:t xml:space="preserve">it is necessary that this (High Priest)</w:t>
        <w:br w:type="textWrapping"/>
        <w:t xml:space="preserve">also have somewhat which He may</w:t>
        <w:br w:type="textWrapping"/>
        <w:t xml:space="preserve">offer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here considerable difficulty.</w:t>
        <w:br w:type="textWrapping"/>
        <w:t xml:space="preserve">For the Writer is evidently, from what</w:t>
        <w:br w:type="textWrapping"/>
        <w:t xml:space="preserve">follows, laying the stress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</w:t>
        <w:br w:type="textWrapping"/>
        <w:t xml:space="preserve">“ministry”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Christ: and this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somewhat to offer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applies therefore to His</w:t>
        <w:br w:type="textWrapping"/>
        <w:t xml:space="preserve">work, not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arth, but in heaven, If so, how</w:t>
        <w:br w:type="textWrapping"/>
        <w:t xml:space="preserve">comes it to be said that He has somewhat</w:t>
        <w:br w:type="textWrapping"/>
        <w:t xml:space="preserve">to offer in heaven,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of Himself, was made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for all,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contradistinction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those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Levitical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priests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being constantly offered?</w:t>
        <w:br w:type="textWrapping"/>
        <w:t xml:space="preserve">See especially ch. x. 11, 12, which, on this</w:t>
        <w:br w:type="textWrapping"/>
        <w:t xml:space="preserve">view, brings the Writer here into direct</w:t>
        <w:br w:type="textWrapping"/>
        <w:t xml:space="preserve">contradiction to himself, In order to avoid</w:t>
        <w:br w:type="textWrapping"/>
        <w:t xml:space="preserve">this,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ũn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emann and Hofmann attempt to</w:t>
        <w:br w:type="textWrapping"/>
        <w:t xml:space="preserve">make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somewhat to offer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retrospective: “it is necessary for Him to</w:t>
        <w:br w:type="textWrapping"/>
        <w:t xml:space="preserve">have [there, in heaven] somewhat [viz.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body]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offer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surely this is a view which cannot</w:t>
        <w:br w:type="textWrapping"/>
        <w:t xml:space="preserve">be admitted. The straightforward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struction of our sentence makes it necess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ULRdDApdPvsc2PxS7iXRiVCoJg==">CgMxLjA4AHIhMWlDY1FRRk11QWdrY3BfVmtWN1RhakQybGc0bXhoYXVQ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