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words should refer to an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done in the state pointed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however the nature of that act may be,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ach ease of its being done, such as to be</w:t>
        <w:br w:type="textWrapping"/>
        <w:t xml:space="preserve">accomplished at the moment, and not</w:t>
        <w:br w:type="textWrapping"/>
        <w:t xml:space="preserve">enduring onwards: which latter would</w:t>
        <w:br w:type="textWrapping"/>
        <w:t xml:space="preserve">certainly involve the contradiction above</w:t>
        <w:br w:type="textWrapping"/>
        <w:t xml:space="preserve">spoken of. Thus regarded then, what is</w:t>
        <w:br w:type="textWrapping"/>
        <w:t xml:space="preserve">it which our High Priest in heaven has</w:t>
        <w:br w:type="textWrapping"/>
        <w:t xml:space="preserve">to offer? In ch. v.7, He is described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offered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prayers and supplications</w:t>
        <w:br w:type="textWrapping"/>
        <w:t xml:space="preserve">in the days of His flesh: and it might be</w:t>
        <w:br w:type="textWrapping"/>
        <w:t xml:space="preserve">thought that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interceding for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</w:t>
        <w:br w:type="textWrapping"/>
        <w:t xml:space="preserve">vii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25, might be here meant, the offering</w:t>
        <w:br w:type="textWrapping"/>
        <w:t xml:space="preserve">being those intercessions. But this would</w:t>
        <w:br w:type="textWrapping"/>
        <w:t xml:space="preserve">hardly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satisfactorily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 the force of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omewhat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which,as Delitzsch remarks,</w:t>
        <w:br w:type="textWrapping"/>
        <w:t xml:space="preserve">is too concrete for such an interpretation.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must be something with which and by</w:t>
        <w:br w:type="textWrapping"/>
        <w:t xml:space="preserve">virtue of which, and as offering and applying which, our High Priest enters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</w:t>
        <w:br w:type="textWrapping"/>
        <w:t xml:space="preserve">ministers in the Holy of Holies above.</w:t>
        <w:br w:type="textWrapping"/>
        <w:t xml:space="preserve">Now if we look to the analogy of ch. ix.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7, 12,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we see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(1) that the high priest</w:t>
        <w:br w:type="textWrapping"/>
        <w:t xml:space="preserve">entered the holy place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without blood,</w:t>
        <w:br w:type="textWrapping"/>
        <w:t xml:space="preserve">which he offers for himself, and for the</w:t>
        <w:br w:type="textWrapping"/>
        <w:t xml:space="preserve">ignorances of the people,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”—(2) that Christ</w:t>
        <w:br w:type="textWrapping"/>
        <w:t xml:space="preserve">is entered into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holy places of heaven,</w:t>
        <w:br w:type="textWrapping"/>
        <w:t xml:space="preserve">not with the blood of goats and bulls, but</w:t>
        <w:br w:type="textWrapping"/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own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also ib.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ver. 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one offering, Christ is</w:t>
        <w:br w:type="textWrapping"/>
        <w:t xml:space="preserve">represented as bearing into the Holy Place,</w:t>
        <w:br w:type="textWrapping"/>
        <w:t xml:space="preserve">and its application is set ever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forth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 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continuing and constantly repeated one.</w:t>
        <w:br w:type="textWrapping"/>
        <w:t xml:space="preserve">Thus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blood of sprinkling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regarded</w:t>
        <w:br w:type="textWrapping"/>
        <w:t xml:space="preserve">us being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xii. 24: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</w:t>
        <w:br w:type="textWrapping"/>
        <w:t xml:space="preserve">sprinkled on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believer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as the end of his</w:t>
        <w:br w:type="textWrapping"/>
        <w:t xml:space="preserve">election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 Pet. i. 2: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cleansing us from</w:t>
        <w:br w:type="textWrapping"/>
        <w:t xml:space="preserve">all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 John i. 7: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wherein the</w:t>
        <w:br w:type="textWrapping"/>
        <w:t xml:space="preserve">saints wash their robes and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make them</w:t>
        <w:br w:type="textWrapping"/>
        <w:t xml:space="preserve">white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Rev. vii. 14. Still, as Delitzsch also</w:t>
        <w:br w:type="textWrapping"/>
        <w:t xml:space="preserve">remarks, this is not the place to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large on</w:t>
        <w:br w:type="textWrapping"/>
        <w:t xml:space="preserve">this matter,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it is merely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nci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dentally introduced here, the present object</w:t>
        <w:br w:type="textWrapping"/>
        <w:t xml:space="preserve">being to shew that it is in heaven, and not</w:t>
        <w:br w:type="textWrapping"/>
        <w:t xml:space="preserve">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arth, that our High Priest ministers).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4.] Yea, 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exion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obvio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s: “our High Priest must have</w:t>
        <w:br w:type="textWrapping"/>
        <w:t xml:space="preserve">somewhat to offer.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  <w:br w:type="textWrapping"/>
        <w:t xml:space="preserve">could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be: yea,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.”) 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 were on</w:t>
        <w:br w:type="textWrapping"/>
        <w:t xml:space="preserve">earth, He would not 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(observe the emphasis: which is not, as</w:t>
        <w:br w:type="textWrapping"/>
        <w:t xml:space="preserve">Bleek, He would not even be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much less a High 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the stress</w:t>
        <w:br w:type="textWrapping"/>
        <w:t xml:space="preserve">is on the verb be, and it is taken as a</w:t>
        <w:br w:type="textWrapping"/>
        <w:t xml:space="preserve">matter agreed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High 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belonged to the genus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would</w:t>
        <w:br w:type="textWrapping"/>
        <w:t xml:space="preserve">not even belong to the category of priests.”</w:t>
        <w:br w:type="textWrapping"/>
        <w:t xml:space="preserve">In the background lies, “and if not so,</w:t>
        <w:br w:type="textWrapping"/>
        <w:t xml:space="preserve">certainly could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High Priest:” but</w:t>
        <w:br w:type="textWrapping"/>
        <w:t xml:space="preserve">it is not brought forward, nor does it belong</w:t>
        <w:br w:type="textWrapping"/>
        <w:t xml:space="preserve">to the argument),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since there 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(‘there</w:t>
        <w:br w:type="textWrapping"/>
        <w:t xml:space="preserve">are already:’ not,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is shewn by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tense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below. The time indicated</w:t>
        <w:br w:type="textWrapping"/>
        <w:t xml:space="preserve">is that of writing the Epistle)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those who</w:t>
        <w:br w:type="textWrapping"/>
        <w:t xml:space="preserve">offer the gifts according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law:</w:t>
        <w:br w:type="textWrapping"/>
        <w:t xml:space="preserve">{5} men who serve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word thus rendered</w:t>
        <w:br w:type="textWrapping"/>
        <w:t xml:space="preserve">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rs eight times in St. Luke, four times</w:t>
        <w:br w:type="textWrapping"/>
        <w:t xml:space="preserve">in St. Paul, and six times in this Epistle.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has the general sense of “serving,”</w:t>
        <w:br w:type="textWrapping"/>
        <w:t xml:space="preserve">either God, as almost always: or some</w:t>
        <w:br w:type="textWrapping"/>
        <w:t xml:space="preserve">especial portion of divine service or sacred</w:t>
        <w:br w:type="textWrapping"/>
        <w:t xml:space="preserve">things, as here and ch. xiii. 10)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delineation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 cannot, as in ch.iv.11, mean,</w:t>
        <w:br w:type="textWrapping"/>
        <w:t xml:space="preserve">a pattern, or example: but must be taken</w:t>
        <w:br w:type="textWrapping"/>
        <w:t xml:space="preserve">as meaning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suggestive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representation, or</w:t>
        <w:br w:type="textWrapping"/>
        <w:t xml:space="preserve">sketch)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shadow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(‘adumbration.’ See on</w:t>
        <w:br w:type="textWrapping"/>
        <w:t xml:space="preserve">ch. x. 1, where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shadow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</w:t>
        <w:br w:type="textWrapping"/>
        <w:t xml:space="preserve">contrasted)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heavenly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the</w:t>
        <w:br w:type="textWrapping"/>
        <w:t xml:space="preserve">things in heaven,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heavenly sanc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tuary.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Chrysostom understa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things:—and then goes on to</w:t>
        <w:br w:type="textWrapping"/>
        <w:t xml:space="preserve">instance the work of the Spirit in baptism,</w:t>
        <w:br w:type="textWrapping"/>
        <w:t xml:space="preserve">the power of the keys,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utterance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Christian praise,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 context</w:t>
        <w:br w:type="textWrapping"/>
        <w:t xml:space="preserve">clearly requires the other view),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as</w:t>
        <w:br w:type="textWrapping"/>
        <w:t xml:space="preserve">Moses was commanded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admonished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A. V., an excellent rendering)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about to complete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in distin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beginning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if he were about</w:t>
        <w:br w:type="textWrapping"/>
        <w:t xml:space="preserve">to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the finishing stroke to the work</w:t>
        <w:br w:type="textWrapping"/>
        <w:t xml:space="preserve">already nearly ended: but involving the</w:t>
        <w:br w:type="textWrapping"/>
        <w:t xml:space="preserve">whole work: “to take in hand and carry</w:t>
        <w:br w:type="textWrapping"/>
        <w:t xml:space="preserve">on to completion”)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tabernacle: for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pVSaVokT8CU1YGHu65jiMHdmqQ==">CgMxLjA4AHIhMUdJNXdLbnBMSkg1b1RsR1ZuY2tlRFFIcEN0ajhoTTZ2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