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understand it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 in history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a</w:t>
        <w:br w:type="textWrapping"/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emphasis 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8—12.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Proof, that a place for a second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contemplated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citation from Jeremiah.</w:t>
        <w:br w:type="textWrapping"/>
        <w:t xml:space="preserve">{8}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(introduces the substantiation of the</w:t>
        <w:br w:type="textWrapping"/>
        <w:t xml:space="preserve">assertion)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blaming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the</w:t>
        <w:br w:type="textWrapping"/>
        <w:t xml:space="preserve">persons under the first covenant, who were</w:t>
        <w:br w:type="textWrapping"/>
        <w:t xml:space="preserve">not rendered perfect by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saith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following citation is the great prophetic</w:t>
        <w:br w:type="textWrapping"/>
        <w:t xml:space="preserve">passage Jer. xxxi. 31—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 also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Ez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ek. xxxvi. 25—27. “After the sack of</w:t>
        <w:br w:type="textWrapping"/>
        <w:t xml:space="preserve">Jerusalem, Jeremiah with the other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aptives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chains to Rama,</w:t>
        <w:br w:type="textWrapping"/>
        <w:t xml:space="preserve">where Nebuzaradan had his head-quarters.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took place, at God’s special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mand, his prophecies of the future</w:t>
        <w:br w:type="textWrapping"/>
        <w:t xml:space="preserve">entire restoration of Israel, of another David,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achel’s wailing over her children at Rama,</w:t>
        <w:br w:type="textWrapping"/>
        <w:t xml:space="preserve">and their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ure return, of the new cov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nant resting on absolute and veritable forgiveness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Jehovah would make</w:t>
        <w:br w:type="textWrapping"/>
        <w:t xml:space="preserve">with his people, these prophecies forming</w:t>
        <w:br w:type="textWrapping"/>
        <w:t xml:space="preserve">the third part of the third trilogy of the</w:t>
        <w:br w:type="textWrapping"/>
        <w:t xml:space="preserve">three great trilogies into which the 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hecies of Jeremiah may be divided: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h.xxi.—xxv., the book against the shepherds of the people: ch. xxvi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—xxix.,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ook of Jeremiah’s conflict against the</w:t>
        <w:br w:type="textWrapping"/>
        <w:t xml:space="preserve">false prophets: ch. xxx., xxxi., the book of</w:t>
        <w:br w:type="textWrapping"/>
        <w:t xml:space="preserve">restoration,” Delitzsch: “The question</w:t>
        <w:br w:type="textWrapping"/>
        <w:t xml:space="preserve">which has before now been abundantly</w:t>
        <w:br w:type="textWrapping"/>
        <w:t xml:space="preserve">handled, whether the say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to the</w:t>
        <w:br w:type="textWrapping"/>
        <w:t xml:space="preserve">return of the exiles, or to the covenant of</w:t>
        <w:br w:type="textWrapping"/>
        <w:t xml:space="preserve">which Christ is the mediator, or to the</w:t>
        <w:br w:type="textWrapping"/>
        <w:t xml:space="preserve">future general conversion of the Jews, or</w:t>
        <w:br w:type="textWrapping"/>
        <w:t xml:space="preserve">whether some things in it to one of these,</w:t>
        <w:br w:type="textWrapping"/>
        <w:t xml:space="preserve">some to another, or whether the whole in</w:t>
        <w:br w:type="textWrapping"/>
        <w:t xml:space="preserve">its lower literal sense to the return of the</w:t>
        <w:br w:type="textWrapping"/>
        <w:t xml:space="preserve">exiles and in its higher spiritual sense to</w:t>
        <w:br w:type="textWrapping"/>
        <w:t xml:space="preserve">Christ and His kingdom, must be answered</w:t>
        <w:br w:type="textWrapping"/>
        <w:t xml:space="preserve">by the considerations before adduced on ch. i. 5. </w:t>
        <w:br w:type="textWrapping"/>
        <w:t xml:space="preserve">It belongs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throughout to the cycle of Messianic prophecies, and is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beautiful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sublime of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its true ful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ilment can only sought</w:t>
        <w:br w:type="textWrapping"/>
        <w:t xml:space="preserve">in the covenant brought in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Saviour,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in the salvation through Him imparted</w:t>
        <w:br w:type="textWrapping"/>
        <w:t xml:space="preserve">to mankind, and ever more and more unfolded and completed. This is the case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however this salvation, in the perception</w:t>
        <w:br w:type="textWrapping"/>
        <w:t xml:space="preserve">and declaration of the prophet, is bound</w:t>
        <w:br w:type="textWrapping"/>
        <w:t xml:space="preserve">up with the restoration of the ancient</w:t>
        <w:br w:type="textWrapping"/>
        <w:t xml:space="preserve">covenant people and their reunion in the</w:t>
        <w:br w:type="textWrapping"/>
        <w:t xml:space="preserve">land of their home.” Bleek),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days come, saith 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(“the prophecy, taken from this rich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yele of prophecies concerning the last things, whose</w:t>
        <w:br w:type="textWrapping"/>
        <w:t xml:space="preserve">clear Messianic sense allows of no evasion,</w:t>
        <w:br w:type="textWrapping"/>
        <w:t xml:space="preserve">begins with Jcremiah’s constant formula.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days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Delitzsch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and</w:t>
        <w:br w:type="textWrapping"/>
        <w:t xml:space="preserve">(so literally,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when) I will ac-</w:t>
        <w:br w:type="textWrapping"/>
        <w:t xml:space="preserve">complish 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Septuagint has,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will make with.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difference is beyond</w:t>
        <w:br w:type="textWrapping"/>
        <w:t xml:space="preserve">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bt intentional, to set forth the completeness of the new covenant)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house of</w:t>
        <w:br w:type="textWrapping"/>
        <w:t xml:space="preserve">Israel and upon the house of Judah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(both</w:t>
        <w:br w:type="textWrapping"/>
        <w:t xml:space="preserve">these, Israel first and Judah afterwards,</w:t>
        <w:br w:type="textWrapping"/>
        <w:t xml:space="preserve">were sent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captivity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their sins: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 are specified severally in God’s promise of grace and restoration)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new</w:t>
        <w:br w:type="textWrapping"/>
        <w:t xml:space="preserve">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 vii. 22):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 covenant is first specified negatively:</w:t>
        <w:br w:type="textWrapping"/>
        <w:t xml:space="preserve">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like that first one)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according to the 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(different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quality from, not after the measure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I appointed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it is a</w:t>
        <w:br w:type="textWrapping"/>
        <w:t xml:space="preserve">pure dative, and betokens mere agency on</w:t>
        <w:br w:type="textWrapping"/>
        <w:t xml:space="preserve">the part of the subject, God: the people of</w:t>
        <w:br w:type="textWrapping"/>
        <w:t xml:space="preserve">Israel, the objects, being only recipients,</w:t>
        <w:br w:type="textWrapping"/>
        <w:t xml:space="preserve">not co-agents)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fathers in the day of</w:t>
        <w:br w:type="textWrapping"/>
        <w:t xml:space="preserve">my taking hold of their hand to bring</w:t>
        <w:br w:type="textWrapping"/>
        <w:t xml:space="preserve">them out of the land of Egypt; because</w:t>
        <w:br w:type="textWrapping"/>
        <w:t xml:space="preserve">they abode not in my covenant, and I</w:t>
        <w:br w:type="textWrapping"/>
        <w:t xml:space="preserve">disregarded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(many take the sentence</w:t>
        <w:br w:type="textWrapping"/>
        <w:t xml:space="preserve">beginning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an independent</w:t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e—“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abode not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f0NIyII5l/qQ/D/JHzE4dZmYrQ==">CgMxLjA4AHIhMU53UExheVhDLUJnZFZXZS0wWG8tNlM1ekJubmExYTNV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