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covenant, I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disregarded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face of their not</w:t>
        <w:br w:type="textWrapping"/>
        <w:t xml:space="preserve">continuing in God's covenant, Delitzsch</w:t>
        <w:br w:type="textWrapping"/>
        <w:t xml:space="preserve">gives a striking quotation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Schelling,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 appears to be the mere ideal</w:t>
        <w:br w:type="textWrapping"/>
        <w:t xml:space="preserve">of a religio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constitution, as it has never</w:t>
        <w:br w:type="textWrapping"/>
        <w:t xml:space="preserve">existed in fact: in practice, the Jews were</w:t>
        <w:br w:type="textWrapping"/>
        <w:t xml:space="preserve">almost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polytheists. The substance of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national feeling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formed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heathendom; the accidents only, by</w:t>
        <w:br w:type="textWrapping"/>
        <w:t xml:space="preserve">revelation. From the queen of heaven</w:t>
        <w:br w:type="textWrapping"/>
        <w:t xml:space="preserve">down to the abominations of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oeniciaus, and even to Cybele, the Jews passed</w:t>
        <w:br w:type="textWrapping"/>
        <w:t xml:space="preserve">through every grade of paganism.” “In</w:t>
        <w:br w:type="textWrapping"/>
        <w:t xml:space="preserve">fact,” adds Delitzsch, “there is no period</w:t>
        <w:br w:type="textWrapping"/>
        <w:t xml:space="preserve">of the history of Israel before the captivity, in which more or less idolatry</w:t>
        <w:br w:type="textWrapping"/>
        <w:t xml:space="preserve">was not united with the worship of Jehovah,</w:t>
        <w:br w:type="textWrapping"/>
        <w:t xml:space="preserve">except the time of David and the first years</w:t>
        <w:br w:type="textWrapping"/>
        <w:t xml:space="preserve">of Solomon, during which the influence of</w:t>
        <w:br w:type="textWrapping"/>
        <w:t xml:space="preserve">Samuel still continued to be felt. And</w:t>
        <w:br w:type="textWrapping"/>
        <w:t xml:space="preserve">when by the captivity Idol-worship was</w:t>
        <w:br w:type="textWrapping"/>
        <w:t xml:space="preserve">completely eradicated from the people, as</w:t>
        <w:br w:type="textWrapping"/>
        <w:t xml:space="preserve">far at least as regards that part of it which</w:t>
        <w:br w:type="textWrapping"/>
        <w:t xml:space="preserve">returned, it is well known that a hypocritical letter-worship got the mastery over</w:t>
        <w:br w:type="textWrapping"/>
        <w:t xml:space="preserve">them, which was morally very little better.”</w:t>
        <w:br w:type="textWrapping"/>
        <w:t xml:space="preserve">See note on Matt. xii. 43.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reason rendered is for the expression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above: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new, I say: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(predicate, explained in what follows)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the covenant which I will establish to</w:t>
        <w:br w:type="textWrapping"/>
        <w:t xml:space="preserve">the house of 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(Israel here in its</w:t>
        <w:br w:type="textWrapping"/>
        <w:t xml:space="preserve">wider sense, comprehending both Israel</w:t>
        <w:br w:type="textWrapping"/>
        <w:t xml:space="preserve">proper and Judah : because then all Israel</w:t>
        <w:br w:type="textWrapping"/>
        <w:t xml:space="preserve">shall be again united)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those days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(after the end of that dispensation, when</w:t>
        <w:br w:type="textWrapping"/>
        <w:t xml:space="preserve">those days of disregard are over), saith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Lord, giving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is</w:t>
        <w:br w:type="textWrapping"/>
        <w:t xml:space="preserve">the first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better promises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which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new covenant is established (my laws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their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heir inward parts,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spiritual man, as distinguished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sensorium which receives impressions</w:t>
        <w:br w:type="textWrapping"/>
        <w:t xml:space="preserve">from without);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their heart will I</w:t>
        <w:br w:type="textWrapping"/>
        <w:t xml:space="preserve">inscribe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old law, which was on tables of stone:</w:t>
        <w:br w:type="textWrapping"/>
        <w:t xml:space="preserve">see 2 Cor, iii.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 be to them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ch. i. 5, which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shall be to me for a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of the better promises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universal spread of the knowledge of God:</w:t>
        <w:br w:type="textWrapping"/>
        <w:t xml:space="preserve">following on the other, that God would</w:t>
        <w:br w:type="textWrapping"/>
        <w:t xml:space="preserve">put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aws in their minds and write</w:t>
        <w:br w:type="textWrapping"/>
        <w:t xml:space="preserve">them in their hearts.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shall</w:t>
        <w:br w:type="textWrapping"/>
        <w:t xml:space="preserve">not have to teach every man his [fellow]-</w:t>
        <w:br w:type="textWrapping"/>
        <w:t xml:space="preserve">citizen, and every man his brother,</w:t>
        <w:br w:type="textWrapping"/>
        <w:t xml:space="preserve">saying,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(plural: “ Know ye”)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Lord: because all shall know me, from</w:t>
        <w:br w:type="textWrapping"/>
        <w:t xml:space="preserve">the small [one] even to the great [one]</w:t>
        <w:br w:type="textWrapping"/>
        <w:t xml:space="preserve">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is, “they shall be all taught</w:t>
        <w:br w:type="textWrapping"/>
        <w:t xml:space="preserve">of God,”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our Lord in John vi.</w:t>
        <w:br w:type="textWrapping"/>
        <w:t xml:space="preserve">45, from Isa. liv. 13, as 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alluding to such passages as</w:t>
        <w:br w:type="textWrapping"/>
        <w:t xml:space="preserve">this, and Joel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28, 29, See also 1 John ii.</w:t>
        <w:br w:type="textWrapping"/>
        <w:t xml:space="preserve">20, 27, and notes there. Under the old</w:t>
        <w:br w:type="textWrapping"/>
        <w:t xml:space="preserve">covenant, the priests’ lips were to keep</w:t>
        <w:br w:type="textWrapping"/>
        <w:t xml:space="preserve">knowledge, and they were to teach the</w:t>
        <w:br w:type="textWrapping"/>
        <w:t xml:space="preserve">people God’s ways: under the new, there</w:t>
        <w:br w:type="textWrapping"/>
        <w:t xml:space="preserve">is no more need for the believer to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</w:t>
        <w:br w:type="textWrapping"/>
        <w:t xml:space="preserve">recourse to man for teaching in the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 of God, for the Holy Spirit, which</w:t>
        <w:br w:type="textWrapping"/>
        <w:t xml:space="preserve">is given to all that ask, reveals the things</w:t>
        <w:br w:type="textWrapping"/>
        <w:t xml:space="preserve">of Christ to each, according to the measure of his spiritual attainment and strength</w:t>
        <w:br w:type="textWrapping"/>
        <w:t xml:space="preserve">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inner reason of this</w:t>
        <w:br w:type="textWrapping"/>
        <w:t xml:space="preserve">now follows, making, formally, the third</w:t>
        <w:br w:type="textWrapping"/>
        <w:t xml:space="preserve">of these better promises, but in fact bound</w:t>
        <w:br w:type="textWrapping"/>
        <w:t xml:space="preserve">up with, and the condition of, the last</w:t>
        <w:br w:type="textWrapping"/>
        <w:t xml:space="preserve">mentioned).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(“by God passing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4HmeJU1Gjju56Rr7YxEWbsgIw==">CgMxLjA4AHIhMW5FQnBxN1hrVEkybHhCdnRnZ0QzRHdDdGxxa3BZTHBt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