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by the former guilt of His sinful people,</w:t>
        <w:br w:type="textWrapping"/>
        <w:t xml:space="preserve">and beginning a new relation of grace</w:t>
        <w:br w:type="textWrapping"/>
        <w:t xml:space="preserve">with them, is this blessed change made</w:t>
        <w:br w:type="textWrapping"/>
        <w:t xml:space="preserve">possible.” De Wette)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 be merciful</w:t>
        <w:br w:type="textWrapping"/>
        <w:t xml:space="preserve">to their iniquities, and of their sins will I</w:t>
        <w:br w:type="textWrapping"/>
        <w:t xml:space="preserve">make mention no more.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Transition to the antithetical parallel which he is about to draw between the former, earthly and ceremonial, and the</w:t>
        <w:br w:type="textWrapping"/>
        <w:t xml:space="preserve">latter, heavenly and actual tabernacle: see</w:t>
        <w:br w:type="textWrapping"/>
        <w:t xml:space="preserve">summary at ch. ix. 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saying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(here, as</w:t>
        <w:br w:type="textWrapping"/>
        <w:t xml:space="preserve">in each of those, the subject is God, belonging here to the following verb: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“when God saith”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new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 he hath</w:t>
        <w:br w:type="textWrapping"/>
        <w:t xml:space="preserve">made 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old,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viz. by speaking of,—</w:t>
        <w:br w:type="textWrapping"/>
        <w:t xml:space="preserve">and where God is the speaker, actually in</w:t>
        <w:br w:type="textWrapping"/>
        <w:t xml:space="preserve">decree establishing, seeing that all God's</w:t>
        <w:br w:type="textWrapping"/>
        <w:t xml:space="preserve">sayings are realities,—a new one)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first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(transition from a particular assertion, to an axiomatic general truth: as in Rom. xiv. 23)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is</w:t>
        <w:br w:type="textWrapping"/>
        <w:t xml:space="preserve">being made old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saying 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hath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made 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first covenant: the state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antiquation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thereby induced, continues, as</w:t>
        <w:br w:type="textWrapping"/>
        <w:t xml:space="preserve">the perfect tense shews,—and hence the</w:t>
        <w:br w:type="textWrapping"/>
        <w:t xml:space="preserve">covenant is continually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getting into old age is nigh unto</w:t>
        <w:br w:type="textWrapping"/>
        <w:t xml:space="preserve">vanishing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writer uses the expression of the whole time subsequent to the utterance of the prophecy. At that</w:t>
        <w:br w:type="textWrapping"/>
        <w:t xml:space="preserve">time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made 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began, by the</w:t>
        <w:br w:type="textWrapping"/>
        <w:t xml:space="preserve">mention of a new covenant: and from that</w:t>
        <w:br w:type="textWrapping"/>
        <w:t xml:space="preserve">time the first covenant might be regarded</w:t>
        <w:br w:type="textWrapping"/>
        <w:t xml:space="preserve">as ever dwindling away, so to speak, and</w:t>
        <w:br w:type="textWrapping"/>
        <w:t xml:space="preserve">near its end, which God might bring on at</w:t>
        <w:br w:type="textWrapping"/>
        <w:t xml:space="preserve">any time. It is far better to regard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ready to vanish away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thus, than,</w:t>
        <w:br w:type="textWrapping"/>
        <w:t xml:space="preserve">with some, to place it at the time of the</w:t>
        <w:br w:type="textWrapping"/>
        <w:t xml:space="preserve">Writer, when in fact it had already taken place).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IX. 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chief train of thought</w:t>
        <w:br w:type="textWrapping"/>
        <w:t xml:space="preserve">and argument, although in the main forwarded, has been for the present somewhat</w:t>
        <w:br w:type="textWrapping"/>
        <w:t xml:space="preserve">broken, by the long citation in the last</w:t>
        <w:br w:type="textWrapping"/>
        <w:t xml:space="preserve">chapter. It is now resumed. Christ is</w:t>
        <w:br w:type="textWrapping"/>
        <w:t xml:space="preserve">the High Priest of a heavenly tabernacle,</w:t>
        <w:br w:type="textWrapping"/>
        <w:t xml:space="preserve">the Mediator of a covenant established</w:t>
        <w:br w:type="textWrapping"/>
        <w:t xml:space="preserve">upon better promises. This latter has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been shewn ont of Scripture: and it has</w:t>
        <w:br w:type="textWrapping"/>
        <w:t xml:space="preserve">been proved that the old covenant was by</w:t>
        <w:br w:type="textWrapping"/>
        <w:t xml:space="preserve">that Scripture pronounced to be transitory</w:t>
        <w:br w:type="textWrapping"/>
        <w:t xml:space="preserve">and near its end. As such, it is now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compared in detail with this second and better</w:t>
        <w:br w:type="textWrapping"/>
        <w:t xml:space="preserve">one, as to its liturgical apparatus and</w:t>
        <w:br w:type="textWrapping"/>
        <w:t xml:space="preserve">proffered means of access to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These</w:t>
        <w:br w:type="textWrapping"/>
        <w:t xml:space="preserve">are detailed somewhat minutely, mention</w:t>
        <w:br w:type="textWrapping"/>
        <w:t xml:space="preserve">being even made of some which are not insisted on, nor their symbolism explained:</w:t>
        <w:br w:type="textWrapping"/>
        <w:t xml:space="preserve">and the main point of comparison, the access</w:t>
        <w:br w:type="textWrapping"/>
        <w:t xml:space="preserve">into the holiest place, is hastened on. In</w:t>
        <w:br w:type="textWrapping"/>
        <w:t xml:space="preserve">this particular especially the infinite superiority of the new covenant is insisted on:</w:t>
        <w:br w:type="textWrapping"/>
        <w:t xml:space="preserve">and the whole access of Christ into God’s</w:t>
        <w:br w:type="textWrapping"/>
        <w:t xml:space="preserve">pre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ence for us is elaborately contrasted</w:t>
        <w:br w:type="textWrapping"/>
        <w:t xml:space="preserve">with the former insufficient ceremonial access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means of animal sacrifices. In one</w:t>
        <w:br w:type="textWrapping"/>
        <w:t xml:space="preserve">point, above all, is this contrast brought</w:t>
        <w:br w:type="textWrapping"/>
        <w:t xml:space="preserve">out: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supreme efficacy of the blood</w:t>
        <w:br w:type="textWrapping"/>
        <w:t xml:space="preserve">of Christ, as set against the nullity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lood of bulls and of goats to purge away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the subject of the heavenly</w:t>
        <w:br w:type="textWrapping"/>
        <w:t xml:space="preserve">tabernacle and holy place is recurred to,</w:t>
        <w:br w:type="textWrapping"/>
        <w:t xml:space="preserve">and the future prospect of Christ’s reappearing from thence opened.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liturgical appliances of the</w:t>
        <w:br w:type="textWrapping"/>
        <w:t xml:space="preserve">first covenant.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Now accordingly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takes up the thought of ch. viii. 5,</w:t>
        <w:br w:type="textWrapping"/>
        <w:t xml:space="preserve">where the command is recited directing</w:t>
        <w:br w:type="textWrapping"/>
        <w:t xml:space="preserve">Moses to make the tabernacle after the</w:t>
        <w:br w:type="textWrapping"/>
        <w:t xml:space="preserve">pattern shewn him in the mount. In pursuance of that command it was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first covenant 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(not, the first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</w:t>
        <w:br w:type="textWrapping"/>
        <w:t xml:space="preserve">received text in the Greek wrongly and</w:t>
        <w:br w:type="textWrapping"/>
        <w:t xml:space="preserve">clumsily glosses. There is no question between a first and second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and more perfect tabernacle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</w:t>
        <w:br w:type="textWrapping"/>
        <w:t xml:space="preserve">prototype, not an afterthought. The gloss</w:t>
        <w:br w:type="textWrapping"/>
        <w:t xml:space="preserve">has probably arisen from a blunder in interpreting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first tabernacle”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8:</w:t>
        <w:br w:type="textWrapping"/>
        <w:t xml:space="preserve">see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was no longer subsisting</w:t>
        <w:br w:type="textWrapping"/>
        <w:t xml:space="preserve">in the Writer’s time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however</w:t>
        <w:br w:type="textWrapping"/>
        <w:t xml:space="preserve">its observances might be still surviving.</w:t>
        <w:br w:type="textWrapping"/>
        <w:t xml:space="preserve">Or perhaps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refer back</w:t>
        <w:br w:type="textWrapping"/>
        <w:t xml:space="preserve">to the time indicated in ch. viii. 5, when</w:t>
        <w:br w:type="textWrapping"/>
        <w:t xml:space="preserve">Moses made the tabernacle: had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when its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G0mnD39sX/FpOSB4rWrcBYdrtg==">CgMxLjA4AHIhMVFLVFplM3lGSlNybVgxYThkbHRnWEdmU3pFdEE0ZnJn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