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mercy-seat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of propitiation.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was the footstool of God, 1 Chron, xxviii. 2</w:t>
        <w:br w:type="textWrapping"/>
        <w:t xml:space="preserve">Ps. xcix. 5, cxxxii. 7; Lam. ii. 1; the spot</w:t>
        <w:br w:type="textWrapping"/>
        <w:t xml:space="preserve">where He, the God of the covenant, met.</w:t>
        <w:br w:type="textWrapping"/>
        <w:t xml:space="preserve">with Israel, the people of the covenant: see</w:t>
        <w:br w:type="textWrapping"/>
        <w:t xml:space="preserve">Exod. xxv. 22; Lev. xvi. 2; Numb. vii. 89);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which it is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opportune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to speak one by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particularly.</w:t>
        <w:br w:type="textWrapping"/>
        <w:t xml:space="preserve">The clause refers evidently not to the</w:t>
        <w:br w:type="textWrapping"/>
        <w:t xml:space="preserve">cherubim only, but to all the contents of</w:t>
        <w:br w:type="textWrapping"/>
        <w:t xml:space="preserve">the Sanctuary just mentioned)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6,7.]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now have that whereunto the</w:t>
        <w:br w:type="textWrapping"/>
        <w:t xml:space="preserve">above details have been tending,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use made of the Sanctuary by the High</w:t>
        <w:br w:type="textWrapping"/>
        <w:t xml:space="preserve">Priest on the day of atonement.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(transitional)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these things being thus</w:t>
        <w:br w:type="textWrapping"/>
        <w:t xml:space="preserve">arranged, into the 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foremost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tabernacle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indeed]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continually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day by</w:t>
        <w:br w:type="textWrapping"/>
        <w:t xml:space="preserve">day, at any time, without limits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cribed by the law: certainly, twice at</w:t>
        <w:br w:type="textWrapping"/>
        <w:t xml:space="preserve">least in every day, see Exod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xxx. 7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sce above. It must</w:t>
        <w:br w:type="textWrapping"/>
        <w:t xml:space="preserve">not be rendered by an imperfect, as A. V.,</w:t>
        <w:br w:type="textWrapping"/>
        <w:t xml:space="preserve">‘went’)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priests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ordinary priests),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accomplishing the services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services</w:t>
        <w:br w:type="textWrapping"/>
        <w:t xml:space="preserve">meant are the morning and evening care</w:t>
        <w:br w:type="textWrapping"/>
        <w:t xml:space="preserve">of the lamps, the morning and evening</w:t>
        <w:br w:type="textWrapping"/>
        <w:t xml:space="preserve">offering of incense, and the weekly change</w:t>
        <w:br w:type="textWrapping"/>
        <w:t xml:space="preserve">of the shewbread);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into</w:t>
        <w:br w:type="textWrapping"/>
        <w:t xml:space="preserve">the second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ermost, the Holy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olies)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once in the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on the day of</w:t>
        <w:br w:type="textWrapping"/>
        <w:t xml:space="preserve">atonement, the 10th day of the 7th month;</w:t>
        <w:br w:type="textWrapping"/>
        <w:t xml:space="preserve">the same expression is used in reff. Exod.</w:t>
        <w:br w:type="textWrapping"/>
        <w:t xml:space="preserve">and Levit. The entrance took place, 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twice at least, from Levit. xvi.</w:t>
        <w:br w:type="textWrapping"/>
        <w:t xml:space="preserve">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16: the Mischna says, four [three?]</w:t>
        <w:br w:type="textWrapping"/>
        <w:t xml:space="preserve">times, Joma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1; vii. 4. Much trouble has</w:t>
        <w:br w:type="textWrapping"/>
        <w:t xml:space="preserve">been spent by antiquarians on the question:</w:t>
        <w:br w:type="textWrapping"/>
        <w:t xml:space="preserve">see the whole treated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k, if it be</w:t>
        <w:br w:type="textWrapping"/>
        <w:t xml:space="preserve">thought worth while: it may suffice here</w:t>
        <w:br w:type="textWrapping"/>
        <w:t xml:space="preserve">to say that the Writer follows the ordinary</w:t>
        <w:br w:type="textWrapping"/>
        <w:t xml:space="preserve">way of speaking among the Jews and ourselves, meaning by “once,”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one occasion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one would think, if I said I was</w:t>
        <w:br w:type="textWrapping"/>
        <w:t xml:space="preserve">in the habit of seeing a certain person but</w:t>
        <w:br w:type="textWrapping"/>
        <w:t xml:space="preserve">once in every year, of asking how long I</w:t>
        <w:br w:type="textWrapping"/>
        <w:t xml:space="preserve">spent in his company during that day, and</w:t>
        <w:br w:type="textWrapping"/>
        <w:t xml:space="preserve">how often I looked upon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High</w:t>
        <w:br w:type="textWrapping"/>
        <w:t xml:space="preserve">Priest alone, not 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vii. 20)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blood, which he offers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viii. 3)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behalf of himself, and the ignorances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(sins of ignorance, see ch. v. 2. But the</w:t>
        <w:br w:type="textWrapping"/>
        <w:t xml:space="preserve">word may have a wider meaning than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sins of ignorance)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</w:t>
        <w:br w:type="textWrapping"/>
        <w:t xml:space="preserve">have in my Greek Test. discussed the</w:t>
        <w:br w:type="textWrapping"/>
        <w:t xml:space="preserve">question whether this sentence will bear</w:t>
        <w:br w:type="textWrapping"/>
        <w:t xml:space="preserve">to be taken “for his own ignorances, and</w:t>
        <w:br w:type="textWrapping"/>
        <w:t xml:space="preserve">for those of the people” and have found</w:t>
        <w:br w:type="textWrapping"/>
        <w:t xml:space="preserve">it not improbable, that this may have</w:t>
        <w:br w:type="textWrapping"/>
        <w:t xml:space="preserve">been intended)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the Holy Spirit</w:t>
        <w:br w:type="textWrapping"/>
        <w:t xml:space="preserve">signifying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the typical arrangement</w:t>
        <w:br w:type="textWrapping"/>
        <w:t xml:space="preserve">of the sanctuary, excluding all from it</w:t>
        <w:br w:type="textWrapping"/>
        <w:t xml:space="preserve">except the High Priest once a year: the</w:t>
        <w:br w:type="textWrapping"/>
        <w:t xml:space="preserve">reference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“signifying”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to be</w:t>
        <w:br w:type="textWrapping"/>
        <w:t xml:space="preserve">referred back to the prophecy of Jeremiah</w:t>
        <w:br w:type="textWrapping"/>
        <w:t xml:space="preserve">above quoted. We often have the verb in</w:t>
        <w:br w:type="textWrapping"/>
        <w:t xml:space="preserve">this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“signifying by a representation:”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xii. 27)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</w:t>
        <w:br w:type="textWrapping"/>
        <w:t xml:space="preserve">follows),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the way to the holy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the true holy places in heaven: for</w:t>
        <w:br w:type="textWrapping"/>
        <w:t xml:space="preserve">is of antitype, not of type, that the</w:t>
        <w:br w:type="textWrapping"/>
        <w:t xml:space="preserve">Writer is here speaking. Hence there is</w:t>
        <w:br w:type="textWrapping"/>
        <w:t xml:space="preserve">no danger of mistaking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holy place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for the outer tabernacle: it is as in</w:t>
        <w:br w:type="textWrapping"/>
        <w:t xml:space="preserve">Ezek. xli. 23; Lev. xvi. 16, 17, 20, 23, 27,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holy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par excellence)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has not</w:t>
        <w:br w:type="textWrapping"/>
        <w:t xml:space="preserve">yet been manifested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not: the</w:t>
        <w:br w:type="textWrapping"/>
        <w:t xml:space="preserve">present form is maintained throughout: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gA7YnxW4nxQwABD1d4Ysh5+98A==">CgMxLjA4AHIhMVpZalgwWDZ2dVJvLXBjckRoZmNZNkN0TnRrU00zZkRB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