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ttributive, but an objective one 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objects and ultimate</w:t>
        <w:br w:type="textWrapping"/>
        <w:t xml:space="preserve">regard of His High Priesthood),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  <w:br w:type="textWrapping"/>
        <w:t xml:space="preserve">the greater and more perfect tabernacle,</w:t>
        <w:br w:type="textWrapping"/>
        <w:t xml:space="preserve">not made with hands, that is, not of this</w:t>
        <w:br w:type="textWrapping"/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are these words to be</w:t>
        <w:br w:type="textWrapping"/>
        <w:t xml:space="preserve">constructed?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what tabernacle do</w:t>
        <w:br w:type="textWrapping"/>
        <w:t xml:space="preserve">they refer?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belong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low,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went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in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he left without</w:t>
        <w:br w:type="textWrapping"/>
        <w:t xml:space="preserve">any preceding member of the negation to</w:t>
        <w:br w:type="textWrapping"/>
        <w:t xml:space="preserve">follow, or it must be considered as the</w:t>
        <w:br w:type="textWrapping"/>
        <w:t xml:space="preserve">sequence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“not made with hands,”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“not of this creation,”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of which</w:t>
        <w:br w:type="textWrapping"/>
        <w:t xml:space="preserve">would be absurd. 2)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ocal: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the Jewish High Priest passed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tabernacle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entering into the</w:t>
        <w:br w:type="textWrapping"/>
        <w:t xml:space="preserve">earthly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holy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our High Priest has</w:t>
        <w:br w:type="textWrapping"/>
        <w:t xml:space="preserve">passed through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greater and more</w:t>
        <w:br w:type="textWrapping"/>
        <w:t xml:space="preserve">perfect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enter into the heavenly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holy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But, this settled, 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greater and more perfect</w:t>
        <w:br w:type="textWrapping"/>
        <w:t xml:space="preserve">tabernacle? The Fathers for the most</w:t>
        <w:br w:type="textWrapping"/>
        <w:t xml:space="preserve">part interpret 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Christ's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uman natur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Ebrard takes 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Christ's</w:t>
        <w:br w:type="textWrapping"/>
        <w:t xml:space="preserve">holy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aud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holy place”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</w:t>
        <w:br w:type="textWrapping"/>
        <w:t xml:space="preserve">exaltation ; passing, in fact, from reality</w:t>
        <w:br w:type="textWrapping"/>
        <w:t xml:space="preserve">into symbol: others explain 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Church on earth: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others,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  <w:br w:type="textWrapping"/>
        <w:t xml:space="preserve">world: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Hofmann,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glorified Body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which, and not the Body of</w:t>
        <w:br w:type="textWrapping"/>
        <w:t xml:space="preserve">His flesh, he maintains can alone be said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of this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which</w:t>
        <w:br w:type="textWrapping"/>
        <w:t xml:space="preserve">dwells [Col. ii. 9] all the fulness of the</w:t>
        <w:br w:type="textWrapping"/>
        <w:t xml:space="preserve">Godhead bodily: Bleek, De Wette,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ann, and Stier,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lower region of the</w:t>
        <w:br w:type="textWrapping"/>
        <w:t xml:space="preserve">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through which Christ passed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ending to the throne of God. Tholnek</w:t>
        <w:br w:type="textWrapping"/>
        <w:t xml:space="preserve">thinks it to be merely a superadded feature, having no representation in reality</w:t>
        <w:br w:type="textWrapping"/>
        <w:t xml:space="preserve">but serving only to complete the idea of</w:t>
        <w:br w:type="textWrapping"/>
        <w:t xml:space="preserve">a heavenly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sanctuary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Delitzsch keeps to</w:t>
        <w:br w:type="textWrapping"/>
        <w:t xml:space="preserve">his interpretation in ch. viii. 2 [which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discussed in note there], as against</w:t>
        <w:br w:type="textWrapping"/>
        <w:t xml:space="preserve">Hofmann. But here, as there,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</w:t>
        <w:br w:type="textWrapping"/>
        <w:t xml:space="preserve">that his and Hofma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views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 into</w:t>
        <w:br w:type="textWrapping"/>
        <w:t xml:space="preserve">one;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here the weight is</w:t>
        <w:br w:type="textWrapping"/>
        <w:t xml:space="preserve">on his side, as it was there on Hofmann’s.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as in ch.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[see ch. iv. 14]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hrough which Christ passed not only locally, but conditionally, being the abode of blessed spirits and just men made perfect: 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orresponding</w:t>
        <w:br w:type="textWrapping"/>
        <w:t xml:space="preserve">to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ystical Body [see on ch.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2: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on the other epithets of this</w:t>
        <w:br w:type="textWrapping"/>
        <w:t xml:space="preserve">tabernacle],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 place is the</w:t>
        <w:br w:type="textWrapping"/>
        <w:t xml:space="preserve">heaven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24], the especial abode</w:t>
        <w:br w:type="textWrapping"/>
        <w:t xml:space="preserve">of the invisible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unapproachable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God.</w:t>
        <w:br w:type="textWrapping"/>
        <w:t xml:space="preserve">As regards the epithets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first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distinguished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article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tabernacle of which we know.”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</w:t>
        <w:br w:type="textWrapping"/>
        <w:t xml:space="preserve">it is called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contrast with the</w:t>
        <w:br w:type="textWrapping"/>
        <w:t xml:space="preserve">small extent and import of that other,</w:t>
        <w:br w:type="textWrapping"/>
        <w:t xml:space="preserve">and more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contrast with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ineffectiveness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its exclusion from the</w:t>
        <w:br w:type="textWrapping"/>
        <w:t xml:space="preserve">divine presence: perhaps also with its</w:t>
        <w:br w:type="textWrapping"/>
        <w:t xml:space="preserve">merely symbolical, and its transitory nature. “The indeterminate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made with</w:t>
        <w:br w:type="textWrapping"/>
        <w:t xml:space="preserve">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word of St. Luke in similar connexion, Acts vii. 48; xvii. 24, is explained</w:t>
        <w:br w:type="textWrapping"/>
        <w:t xml:space="preserve">by the Writer himself by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of this</w:t>
        <w:br w:type="textWrapping"/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serves as an apposition to</w:t>
        <w:br w:type="textWrapping"/>
        <w:t xml:space="preserve">the preceding. That tabernacle is not built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hands of men, but by the Lord Himself,</w:t>
        <w:br w:type="textWrapping"/>
        <w:t xml:space="preserve">ch. viii. 2; it is of His own immediate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lacing, not belonging to this creation, not</w:t>
        <w:br w:type="textWrapping"/>
        <w:t xml:space="preserve">only not to this material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surrounds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us, out of which we get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building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materials, but altogether not to</w:t>
        <w:br w:type="textWrapping"/>
        <w:t xml:space="preserve">this first and 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it belongs</w:t>
        <w:br w:type="textWrapping"/>
        <w:t xml:space="preserve">to the age of the future, to the glorified</w:t>
        <w:br w:type="textWrapping"/>
        <w:t xml:space="preserve">world.” Delitzsch. The rendering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this building,”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A.V. is wrong, and</w:t>
        <w:br w:type="textWrapping"/>
        <w:t xml:space="preserve">misses the idea, giving in fact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tautological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explanation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“not made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 {12}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if it were said, “no,</w:t>
        <w:br w:type="textWrapping"/>
        <w:t xml:space="preserve">nor with any of the typical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accompaniments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other tabernacle”)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a medium of preparation and approach.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instrumental sense very nearly approaches the local: so that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kes need be</w:t>
        <w:br w:type="textWrapping"/>
        <w:t xml:space="preserve">no scruple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 the apparently different</w:t>
        <w:br w:type="textWrapping"/>
        <w:t xml:space="preserve">senses given in the two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 : see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blood of goats and calves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plurals are</w:t>
        <w:br w:type="textWrapping"/>
        <w:t xml:space="preserve">simply generic: for this portion of the</w:t>
        <w:br w:type="textWrapping"/>
        <w:t xml:space="preserve">ceremonies of the day of atonement, sce</w:t>
        <w:br w:type="textWrapping"/>
        <w:t xml:space="preserve">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xvi. 14, 15),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nay rather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(strongly contr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above: through,</w:t>
        <w:br w:type="textWrapping"/>
        <w:t xml:space="preserve">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medium of entrance: it was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U4aBQwGLEw+1LqalEDNJ9YzTA==">CgMxLjA4AHIhMWlBSjZJb0VqeTczMVBTM0ZHLWRUYmtEdWZKVHRKcVV1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