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blood of Christ acts in purifying the conscience : it is not his aim now</w:t>
        <w:br w:type="textWrapping"/>
        <w:t xml:space="preserve">to speak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way of participation of its</w:t>
        <w:br w:type="textWrapping"/>
        <w:t xml:space="preserve">benefits, but merely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cleansing power</w:t>
        <w:br w:type="textWrapping"/>
        <w:t xml:space="preserve">itself)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to the serving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(ministering</w:t>
        <w:br w:type="textWrapping"/>
        <w:t xml:space="preserve">to, which the unclean might not do in the</w:t>
        <w:br w:type="textWrapping"/>
        <w:t xml:space="preserve">ceremonial sanctuary,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can the unclean</w:t>
        <w:br w:type="textWrapping"/>
        <w:t xml:space="preserve">do in heart and life)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living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His spiritual reality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bsolute hol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a God concealed by veils and</w:t>
        <w:br w:type="textWrapping"/>
        <w:t xml:space="preserve">signs, but approached in his verity by the</w:t>
        <w:br w:type="textWrapping"/>
        <w:t xml:space="preserve">sanctified soul) ?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summary</w:t>
        <w:br w:type="textWrapping"/>
        <w:t xml:space="preserve">above at ver. 13. This pre-eminent spiritual virtue of His redeeming blood constitutes his fitness to be the Mediator of the</w:t>
        <w:br w:type="textWrapping"/>
        <w:t xml:space="preserve">new covenant, the main blessing of which,</w:t>
        <w:br w:type="textWrapping"/>
        <w:t xml:space="preserve">forgiveness, extends even back over the</w:t>
        <w:br w:type="textWrapping"/>
        <w:t xml:space="preserve">insuffic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former one, and ensures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inheritances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called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account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account of this virtue of</w:t>
        <w:br w:type="textWrapping"/>
        <w:t xml:space="preserve">His blood: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if it seem better, extend the</w:t>
        <w:br w:type="textWrapping"/>
        <w:t xml:space="preserve">reference further back still, over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account of the great work which</w:t>
        <w:br w:type="textWrapping"/>
        <w:t xml:space="preserve">He hath accomplished by his death: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“because these things are so”)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He</w:t>
        <w:br w:type="textWrapping"/>
        <w:t xml:space="preserve">mediator of a new covenant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viii.</w:t>
        <w:br w:type="textWrapping"/>
        <w:t xml:space="preserve">6 and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that,—death having</w:t>
        <w:br w:type="textWrapping"/>
        <w:t xml:space="preserve">taken place, for the propitiation of the</w:t>
        <w:br w:type="textWrapping"/>
        <w:t xml:space="preserve">transgressions under the first covenant,</w:t>
        <w:br w:type="textWrapping"/>
        <w:t xml:space="preserve">—they wh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have been called may receive</w:t>
        <w:br w:type="textWrapping"/>
        <w:t xml:space="preserve">the promise of the eternal 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(first, the object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ew covenant is an</w:t>
        <w:br w:type="textWrapping"/>
        <w:t xml:space="preserve">eternal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ver. 11;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therefore the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</w:t>
        <w:br w:type="textWrapping"/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come in, gives to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diatheké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that shade of meaning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  <w:br w:type="textWrapping"/>
        <w:t xml:space="preserve">is deepened and insisted on below, viz.</w:t>
        <w:br w:type="textWrapping"/>
        <w:t xml:space="preserve">that of a TESTAMENTARY covenant or arrangement.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receiving the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</w:t>
        <w:br w:type="textWrapping"/>
        <w:t xml:space="preserve">he taken in the sense of receiving the fulfilment of a promise, not merely of having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promise granted. Then,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“partakers in the heavenly calling”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com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pare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high calling”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Phil.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14. Calvin well remarks, “He speaks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alled, that he</w:t>
        <w:br w:type="textWrapping"/>
        <w:t xml:space="preserve">the better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onciliat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Jews, who</w:t>
        <w:br w:type="textWrapping"/>
        <w:t xml:space="preserve">were partakers calling.” This end,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called 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 possession of the</w:t>
        <w:br w:type="textWrapping"/>
        <w:t xml:space="preserve">promise of the eternal inheritance, is to be</w:t>
        <w:br w:type="textWrapping"/>
        <w:t xml:space="preserve">attained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death having taken place</w:t>
        <w:br w:type="textWrapping"/>
        <w:t xml:space="preserve">Sor the propitiation of the transgressions</w:t>
        <w:br w:type="textWrapping"/>
        <w:t xml:space="preserve">under the first testament.”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Without this</w:t>
        <w:br w:type="textWrapping"/>
        <w:t xml:space="preserve">death, it could not be attained. The</w:t>
        <w:br w:type="textWrapping"/>
        <w:t xml:space="preserve">full reason of this, that death must take</w:t>
        <w:br w:type="textWrapping"/>
        <w:t xml:space="preserve">place first, is presently gone into: it is with</w:t>
        <w:br w:type="textWrapping"/>
        <w:t xml:space="preserve">the concluding words of this clause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are at present concerned. These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gressions under the first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in</w:t>
        <w:br w:type="textWrapping"/>
        <w:t xml:space="preserve">fact those of all mankind. Israel was a</w:t>
        <w:br w:type="textWrapping"/>
        <w:t xml:space="preserve">pattern of God’s dealings with all: and</w:t>
        <w:br w:type="textWrapping"/>
        <w:t xml:space="preserve">His revelation of His will to Israel extended</w:t>
        <w:br w:type="textWrapping"/>
        <w:t xml:space="preserve">categorically to all mankind. Against this</w:t>
        <w:br w:type="textWrapping"/>
        <w:t xml:space="preserve">will, primavally revealed, revealed to the</w:t>
        <w:br w:type="textWrapping"/>
        <w:t xml:space="preserve">patriarchs, revealed in the law, our parents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antediluvian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earth, the sons of</w:t>
        <w:br w:type="textWrapping"/>
        <w:t xml:space="preserve">Noah and the postdiluvian earth, Israel</w:t>
        <w:br w:type="textWrapping"/>
        <w:t xml:space="preserve">itself as a people, had deeply and repeatedly</w:t>
        <w:br w:type="textWrapping"/>
        <w:t xml:space="preserve">transgressed : and before a new inheritance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testament could come in, there must be</w:t>
        <w:br w:type="textWrapping"/>
        <w:t xml:space="preserve">a propitiation of all these former tra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sgressions. All the propitiatory sacrifices, so</w:t>
        <w:br w:type="textWrapping"/>
        <w:t xml:space="preserve">called, of the former covenant, were but</w:t>
        <w:br w:type="textWrapping"/>
        <w:t xml:space="preserve">imperfect and typical: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as this is to be</w:t>
        <w:br w:type="textWrapping"/>
        <w:t xml:space="preserve">a real inheritance, so there must be real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actual propitiation. See the remark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able pa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rallel, Acts 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39).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(justification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death taking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an appeal to common usage)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 a</w:t>
        <w:br w:type="textWrapping"/>
        <w:t xml:space="preserve">testament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 it is quite vain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tempt to deny the testamentary sense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diatheké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verse, see my Greek Test.),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is necessity that the death of him</w:t>
        <w:br w:type="textWrapping"/>
        <w:t xml:space="preserve">who made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 V., but</w:t>
        <w:br w:type="textWrapping"/>
        <w:t xml:space="preserve">it is important to mark that it is him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it, not him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it, as 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VxuQ6BVtUB6LuXHj0unaQRIaVw==">CgMxLjA4AHIhMXZiaVItUzNYWU12aTd0Zm1TVW1RT0VKOUl3NHJrMUw5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