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holy places made with hands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(such as</w:t>
        <w:br w:type="textWrapping"/>
        <w:t xml:space="preserve">those into which the Jewish high priests</w:t>
        <w:br w:type="textWrapping"/>
        <w:t xml:space="preserve">entered: see above, ver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11: and the two</w:t>
        <w:br w:type="textWrapping"/>
        <w:t xml:space="preserve">expressions Acts vii. 48; xvii. 24)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did</w:t>
        <w:br w:type="textWrapping"/>
        <w:t xml:space="preserve">Christ enter, counterfeits of the true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[holy places] (literally,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antitypes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correspondent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either, as in this</w:t>
        <w:br w:type="textWrapping"/>
        <w:t xml:space="preserve">case,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copies from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 pattern, viz.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shewn in the mount, however understood,</w:t>
        <w:br w:type="textWrapping"/>
        <w:t xml:space="preserve">ch. viii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5, also Rom. v. 14, or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reality</w:t>
        <w:br w:type="textWrapping"/>
        <w:t xml:space="preserve">corresponding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 previously shewn figure,</w:t>
        <w:br w:type="textWrapping"/>
        <w:t xml:space="preserve">as baptism in 1 Pet. iii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21, where baptism is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antitype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the food of Noah:</w:t>
        <w:br w:type="textWrapping"/>
        <w:t xml:space="preserve">which latter is our more usual English</w:t>
        <w:br w:type="textWrapping"/>
        <w:t xml:space="preserve">sense of antitype.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genuine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places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those in heaven, where God's</w:t>
        <w:br w:type="textWrapping"/>
        <w:t xml:space="preserve">presence is manifested. See below);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</w:t>
        <w:br w:type="textWrapping"/>
        <w:t xml:space="preserve">into the heaven itself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(none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heavens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all of which the Lord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has gone through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ch. iv. 14,—but the very holiest 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ce,</w:t>
        <w:br w:type="textWrapping"/>
        <w:t xml:space="preserve">where God peculiarly reveals Himself, and</w:t>
        <w:br w:type="textWrapping"/>
        <w:t xml:space="preserve">which is uncreated. Delitzsch quotes from</w:t>
        <w:br w:type="textWrapping"/>
        <w:t xml:space="preserve">Sebastian Schmidt, “The heaven into</w:t>
        <w:br w:type="textWrapping"/>
        <w:t xml:space="preserve">which Christ hath entered is not any form</w:t>
        <w:br w:type="textWrapping"/>
        <w:t xml:space="preserve">of the created heaven, but the heaven in</w:t>
        <w:br w:type="textWrapping"/>
        <w:t xml:space="preserve">which God is irrespective of any created</w:t>
        <w:br w:type="textWrapping"/>
        <w:t xml:space="preserve">heaven,—the very divine glory itself.”</w:t>
        <w:br w:type="textWrapping"/>
        <w:t xml:space="preserve">Hence what follows),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 the present</w:t>
        <w:br w:type="textWrapping"/>
        <w:t xml:space="preserve">dispensation: almost equivalent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henceforth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It is an anticipation of the next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erse)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be manifested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(as to the pec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liar propriety of the term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be made</w:t>
        <w:br w:type="textWrapping"/>
        <w:t xml:space="preserve">manifest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It is one found mostly in</w:t>
        <w:br w:type="textWrapping"/>
        <w:t xml:space="preserve">St. Luke (Acts). It. is there principally</w:t>
        <w:br w:type="textWrapping"/>
        <w:t xml:space="preserve">in the sense of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making manifest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giving</w:t>
        <w:br w:type="textWrapping"/>
        <w:t xml:space="preserve">information: in Matt. xxviii. 5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it is</w:t>
        <w:br w:type="textWrapping"/>
        <w:t xml:space="preserve">used of the bodies of the saints appearing to many: and in John xiv. 21, 22, of</w:t>
        <w:br w:type="textWrapping"/>
        <w:t xml:space="preserve">Jesus manifesting himself to his people.</w:t>
        <w:br w:type="textWrapping"/>
        <w:t xml:space="preserve">But the key-text to the understanding of</w:t>
        <w:br w:type="textWrapping"/>
        <w:t xml:space="preserve">it here is Exod. xxxiii. 13. Moses desired</w:t>
        <w:br w:type="textWrapping"/>
        <w:t xml:space="preserve">to advance beyond the mere vision of God,</w:t>
        <w:br w:type="textWrapping"/>
        <w:t xml:space="preserve">and prayed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“manifest thyself to me”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[so in</w:t>
        <w:br w:type="textWrapping"/>
        <w:t xml:space="preserve">the Gre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k of the Septuagint, the same</w:t>
        <w:br w:type="textWrapping"/>
        <w:t xml:space="preserve">verb being used as here]. This, which</w:t>
        <w:br w:type="textWrapping"/>
        <w:t xml:space="preserve">might not be granted to Moses [nor to</w:t>
        <w:br w:type="textWrapping"/>
        <w:t xml:space="preserve">any man, compare Lev. xvi. 13]—this</w:t>
        <w:br w:type="textWrapping"/>
        <w:t xml:space="preserve">open sight of God, is that which takes</w:t>
        <w:br w:type="textWrapping"/>
        <w:t xml:space="preserve">place between the Father and the Son.</w:t>
        <w:br w:type="textWrapping"/>
        <w:t xml:space="preserve">“None knoweth the Son but the Father.”</w:t>
        <w:br w:type="textWrapping"/>
        <w:t xml:space="preserve">There is no veil hiding the Father’s face</w:t>
        <w:br w:type="textWrapping"/>
        <w:t xml:space="preserve">from the Son: so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completely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does this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manifestation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take place, that he is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perfect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image of the Father: “He that</w:t>
        <w:br w:type="textWrapping"/>
        <w:t xml:space="preserve">hath seen me hath seen the Father:”</w:t>
        <w:br w:type="textWrapping"/>
        <w:t xml:space="preserve">“No 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 knoweth the Father but the</w:t>
        <w:br w:type="textWrapping"/>
        <w:t xml:space="preserve">Son, and he to whom the Son will reveal</w:t>
        <w:br w:type="textWrapping"/>
        <w:t xml:space="preserve">Him”)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(before)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face of God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xxii. 4, where it is said that the 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ts of God shall see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 face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(this</w:t>
        <w:br w:type="textWrapping"/>
        <w:t xml:space="preserve">is the intent of His entrance into the hea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enly sanctuary, to appear and to plead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us: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ch. vii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25. “He brings before the</w:t>
        <w:br w:type="textWrapping"/>
        <w:t xml:space="preserve">face of God no offering which has exhausted itself and, as only sufficing for a</w:t>
        <w:br w:type="textWrapping"/>
        <w:t xml:space="preserve">time, 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ds renewal; but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himself is in</w:t>
        <w:br w:type="textWrapping"/>
        <w:t xml:space="preserve">person our offering, and by virtue of the</w:t>
        <w:br w:type="textWrapping"/>
        <w:t xml:space="preserve">eternal Spirit, i.e. of the imperishable life.</w:t>
        <w:br w:type="textWrapping"/>
        <w:t xml:space="preserve">of His person, now for ever freed from</w:t>
        <w:br w:type="textWrapping"/>
        <w:t xml:space="preserve">death, our eternally present offering before</w:t>
        <w:br w:type="textWrapping"/>
        <w:t xml:space="preserve">God.” Delitzsch).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25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28.]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ver. 24,</w:t>
        <w:br w:type="textWrapping"/>
        <w:t xml:space="preserve">His having entered into a mere typical</w:t>
        <w:br w:type="textWrapping"/>
        <w:t xml:space="preserve">sanctuary was denied: now it is denied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that His sacrifice needs, as those others</w:t>
        <w:br w:type="textWrapping"/>
        <w:t xml:space="preserve">did, to be repented continually.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Nor yet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(did He enter into heaven)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that He may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(i.e. with this intent, to)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oftentimes offer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Himself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(before God in the holiest place :</w:t>
        <w:br w:type="textWrapping"/>
        <w:t xml:space="preserve">continue, as those High Priests, year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</w:t>
        <w:br w:type="textWrapping"/>
        <w:t xml:space="preserve">year coming in before the face of God in</w:t>
        <w:br w:type="textWrapping"/>
        <w:t xml:space="preserve">His sanctuary. This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offering himself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</w:t>
        <w:br w:type="textWrapping"/>
        <w:t xml:space="preserve">not to be understood of Christ’s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nor confounded, as many have done, with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 suffering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below: see there),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just as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(Jewish)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High Priest entereth into the</w:t>
        <w:br w:type="textWrapping"/>
        <w:t xml:space="preserve">holy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(holiest)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place year by year with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(literally,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 instrumental, but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lemental: he enters, furnished with, as it</w:t>
        <w:br w:type="textWrapping"/>
        <w:t xml:space="preserve">were clad with, that which follows. We</w:t>
        <w:br w:type="textWrapping"/>
        <w:t xml:space="preserve">use our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“i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even the lesser articles</w:t>
        <w:br w:type="textWrapping"/>
        <w:t xml:space="preserve">of personal wear in a sim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ilar sense: “a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man in spectacles”)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blood of others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</w:t>
        <w:br w:type="textWrapping"/>
        <w:t xml:space="preserve">“not his own,” which is an important</w:t>
        <w:br w:type="textWrapping"/>
        <w:t xml:space="preserve">point of contrast with Christ: see this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ATnClaGzZtRyNXWqhSe+P5pnng==">CgMxLjA4AHIhMXdmTzMtYXpKOEp0SUdwYnkzOU43enF0LTBrenBZc25i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