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such sort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word used do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not,</w:t>
        <w:br w:type="textWrapping"/>
        <w:t xml:space="preserve">like the simple relative, identify, but</w:t>
        <w:br w:type="textWrapping"/>
        <w:t xml:space="preserve">classifies, the antecedent)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(habitually)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offered according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pursuance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law; then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(more logical than chronological; but used probably in allusion to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above, in the passage itself)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hath he said, Behold, I am come to do</w:t>
        <w:br w:type="textWrapping"/>
        <w:t xml:space="preserve">thy will. 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(Christ again)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taketh away</w:t>
        <w:br w:type="textWrapping"/>
        <w:t xml:space="preserve">the 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sacrifices),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he may set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(establish)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second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will of God).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10.]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course of, the fulfilment of: not properly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y:”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instr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mentality belongs more to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offering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mentioned below)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which 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the will</w:t>
        <w:br w:type="textWrapping"/>
        <w:t xml:space="preserve">and purpose of God towards us by Christ:</w:t>
        <w:br w:type="textWrapping"/>
        <w:t xml:space="preserve">the will which He came to fulfil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</w:t>
        <w:br w:type="textWrapping"/>
        <w:t xml:space="preserve">is no real difference, between the will of</w:t>
        <w:br w:type="textWrapping"/>
        <w:t xml:space="preserve">God to redeem us by the sufferings and</w:t>
        <w:br w:type="textWrapping"/>
        <w:t xml:space="preserve">death of Christ, and the will of God as</w:t>
        <w:br w:type="textWrapping"/>
        <w:t xml:space="preserve">fulfilled by Christ’s obedience: the one</w:t>
        <w:br w:type="textWrapping"/>
        <w:t xml:space="preserve">includes the other: the latter was the</w:t>
        <w:br w:type="textWrapping"/>
        <w:t xml:space="preserve">condition of the former)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we have been</w:t>
        <w:br w:type="textWrapping"/>
        <w:t xml:space="preserve">sanctified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on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sanctify,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on the use of the present and past</w:t>
        <w:br w:type="textWrapping"/>
        <w:t xml:space="preserve">passive participles of it, note on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ii.</w:t>
        <w:br w:type="textWrapping"/>
        <w:t xml:space="preserve">11. Here the perfect is used, inasmuch</w:t>
        <w:br w:type="textWrapping"/>
        <w:t xml:space="preserve">as it is the finished work of Christ in</w:t>
        <w:br w:type="textWrapping"/>
        <w:t xml:space="preserve">its potentiality, not the process of it</w:t>
        <w:br w:type="textWrapping"/>
        <w:t xml:space="preserve">on us, which is spoken of: see ver.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that final completion is here indicated by</w:t>
        <w:br w:type="textWrapping"/>
        <w:t xml:space="preserve">the perfect),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 the offering of</w:t>
        <w:br w:type="textWrapping"/>
        <w:t xml:space="preserve">the body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ome read,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“of the blood.”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this would, besides losing the reference to the words,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 body h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 thou</w:t>
        <w:br w:type="textWrapping"/>
        <w:t xml:space="preserve">prepared me,”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introduce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inaccuracy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into the typology. It is by the Blood of</w:t>
        <w:br w:type="textWrapping"/>
        <w:t xml:space="preserve">Christ that we are reconciled to God,</w:t>
        <w:br w:type="textWrapping"/>
        <w:t xml:space="preserve">but by the offering of His Body that we</w:t>
        <w:br w:type="textWrapping"/>
        <w:t xml:space="preserve">are made holy. The one concerns our</w:t>
        <w:br w:type="textWrapping"/>
        <w:t xml:space="preserve">acceptance as acquitted from sin ; the other</w:t>
        <w:br w:type="textWrapping"/>
        <w:t xml:space="preserve">our perfection in holiness by union with</w:t>
        <w:br w:type="textWrapping"/>
        <w:t xml:space="preserve">Him and participation in His Spirit.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  <w:br w:type="textWrapping"/>
        <w:t xml:space="preserve">we distinguish the two in the Communion</w:t>
        <w:br w:type="textWrapping"/>
        <w:t xml:space="preserve">Service: “that our sinful bodies may be</w:t>
        <w:br w:type="textWrapping"/>
        <w:t xml:space="preserve">made clean by His Body, and our souls</w:t>
        <w:br w:type="textWrapping"/>
        <w:t xml:space="preserve">washed through His most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precious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Blood”)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Jesus Christ once for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is to be</w:t>
        <w:br w:type="textWrapping"/>
        <w:t xml:space="preserve">taken with the words,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offering,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c.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”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“we have been sanctified,”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is</w:t>
        <w:br w:type="textWrapping"/>
        <w:t xml:space="preserve">done by many. See the discussion in my</w:t>
        <w:br w:type="textWrapping"/>
        <w:t xml:space="preserve">Gre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 Test.).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summary at ver. 1.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(introduces a new particular of contrast 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besides’)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every high priest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</w:t>
        <w:br w:type="textWrapping"/>
        <w:t xml:space="preserve">has of late been said against the reading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high priest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bringing in an inaccuracy</w:t>
        <w:br w:type="textWrapping"/>
        <w:t xml:space="preserve">which our Writer could not be guilty of,</w:t>
        <w:br w:type="textWrapping"/>
        <w:t xml:space="preserve">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that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high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priests did not officiate</w:t>
        <w:br w:type="textWrapping"/>
        <w:t xml:space="preserve">in the daily sacrifice. But all such arguments are worthless against our most ancient MSS., and tend indeed the other</w:t>
        <w:br w:type="textWrapping"/>
        <w:t xml:space="preserve">way, viz. to shew how natural it was to</w:t>
        <w:br w:type="textWrapping"/>
        <w:t xml:space="preserve">alter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high priest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on account of</w:t>
        <w:br w:type="textWrapping"/>
        <w:t xml:space="preserve">this very difficulty. With regard to the</w:t>
        <w:br w:type="textWrapping"/>
        <w:t xml:space="preserve">alleged inaccuracy, I really think that if</w:t>
        <w:br w:type="textWrapping"/>
        <w:t xml:space="preserve">closely viewed, it will prove rather to be a</w:t>
        <w:br w:type="textWrapping"/>
        <w:t xml:space="preserve">fine and deep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 of truth. The high</w:t>
        <w:br w:type="textWrapping"/>
        <w:t xml:space="preserve">priesthood of our Lord is to be compared</w:t>
        <w:br w:type="textWrapping"/>
        <w:t xml:space="preserve">with that of the Jewish legal high priests.</w:t>
        <w:br w:type="textWrapping"/>
        <w:t xml:space="preserve">On the one side is Jesus, alone in the glory</w:t>
        <w:br w:type="textWrapping"/>
        <w:t xml:space="preserve">of his office and virtue of his sacrifice; on</w:t>
        <w:br w:type="textWrapping"/>
        <w:t xml:space="preserve">the other is the Jewish high priesthood,</w:t>
        <w:br w:type="textWrapping"/>
        <w:t xml:space="preserve">not one man but many, by reason of deat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  <w:br w:type="textWrapping"/>
        <w:t xml:space="preserve">represented in all its acts, personal or del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ted, by its holder for the time, by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“every high priest,”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offering not one, but</w:t>
        <w:br w:type="textWrapping"/>
        <w:t xml:space="preserve">many sacrifices. 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igh Priest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</w:t>
        <w:br w:type="textWrapping"/>
        <w:t xml:space="preserve">representative of the whole priesthood.</w:t>
        <w:br w:type="textWrapping"/>
        <w:t xml:space="preserve">Whether he ministered in the daily service</w:t>
        <w:br w:type="textWrapping"/>
        <w:t xml:space="preserve">of the temple himself 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ot, it is he who</w:t>
        <w:br w:type="textWrapping"/>
        <w:t xml:space="preserve">embodies the acts and sufferings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his own person. How Delitzsch can</w:t>
        <w:br w:type="textWrapping"/>
        <w:t xml:space="preserve">say that such an idea is foreign alike to</w:t>
        <w:br w:type="textWrapping"/>
        <w:t xml:space="preserve">the Bible and the Jewish mind,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am at a</w:t>
        <w:br w:type="textWrapping"/>
        <w:t xml:space="preserve">loss to understand, considering the liberation at the death of the High Priest, not</w:t>
        <w:br w:type="textWrapping"/>
        <w:t xml:space="preserve">to insist on the ceremonies themselves at</w:t>
        <w:br w:type="textWrapping"/>
        <w:t xml:space="preserve">the day of atonement, when he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learly</w:t>
        <w:br w:type="textWrapping"/>
        <w:t xml:space="preserve">the centre und representative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priesthood,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Jcy03Mk5q+nClDruEFj6v/q2YQ==">CgMxLjA4AHIhMXN1QXZfSWZBaHZGMmlXRkhfYUJvcllPNWdBQm9WdU5i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