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clauses only,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which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elonging to the whole from ver. 23),</w:t>
        <w:br w:type="textWrapping"/>
        <w:t xml:space="preserve">as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 proportion as,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 more: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joined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“approaching,”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 nearer ye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person, is unexpected in the midst of a sentence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appeals at once to the</w:t>
        <w:br w:type="textWrapping"/>
        <w:t xml:space="preserve">watchfulness and discernment of the readers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regards the signs of the times.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indeed, in its great final sense, is</w:t>
        <w:br w:type="textWrapping"/>
        <w:t xml:space="preserve">always near, always ready to break forth</w:t>
        <w:br w:type="textWrapping"/>
        <w:t xml:space="preserve">upon the church: but these Hebrews lived</w:t>
        <w:br w:type="textWrapping"/>
        <w:t xml:space="preserve">actually close upon one of those great types</w:t>
        <w:br w:type="textWrapping"/>
        <w:t xml:space="preserve">and foretastes of it, the destruction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oly City—the bloody and fiery dawn, as</w:t>
        <w:br w:type="textWrapping"/>
        <w:t xml:space="preserve">Delitzsch finely calls it, of the Great Day)</w:t>
        <w:br w:type="textWrapping"/>
        <w:t xml:space="preserve">the day (this shortest of all designations</w:t>
        <w:br w:type="textWrapping"/>
        <w:t xml:space="preserve">of the day of the Lord’s coming, is found</w:t>
        <w:br w:type="textWrapping"/>
        <w:t xml:space="preserve">only in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13; 1 Thess. v. 4. “It</w:t>
        <w:br w:type="textWrapping"/>
        <w:t xml:space="preserve">is the Day of days, the endi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g-day of all</w:t>
        <w:br w:type="textWrapping"/>
        <w:t xml:space="preserve">days, the settling-day of all days, the Day</w:t>
        <w:br w:type="textWrapping"/>
        <w:t xml:space="preserve">of the promotion of Time into Eternity,</w:t>
        <w:br w:type="textWrapping"/>
        <w:t xml:space="preserve">the Day which for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breaks</w:t>
        <w:br w:type="textWrapping"/>
        <w:t xml:space="preserve">through and breaks off the night of this</w:t>
        <w:br w:type="textWrapping"/>
        <w:t xml:space="preserve">present world.” Delitzsch)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approaching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arising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 of that day,—whi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will be not a</w:t>
        <w:br w:type="textWrapping"/>
        <w:t xml:space="preserve">day of grace, but a day of judgment,—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the fearful peril of falling away fro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close parallel</w:t>
        <w:br w:type="textWrapping"/>
        <w:t xml:space="preserve">in ch. vi. 4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much of what was there</w:t>
        <w:br w:type="textWrapping"/>
        <w:t xml:space="preserve">said will apply 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For if we</w:t>
        <w:br w:type="textWrapping"/>
        <w:t xml:space="preserve">willingly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“ignorant</w:t>
        <w:br w:type="textWrapping"/>
        <w:t xml:space="preserve">and erring,”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2. The sin meant is</w:t>
        <w:br w:type="textWrapping"/>
        <w:t xml:space="preserve">sufficiently defined by the connexion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with the preceding exhortations, and by</w:t>
        <w:br w:type="textWrapping"/>
        <w:t xml:space="preserve">the description of one who has so sinned in</w:t>
        <w:br w:type="textWrapping"/>
        <w:t xml:space="preserve">ver. 29. Neglect of assembling together,</w:t>
        <w:br w:type="textWrapping"/>
        <w:t xml:space="preserve">and loss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stimu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result in [as it would</w:t>
        <w:br w:type="textWrapping"/>
        <w:t xml:space="preserve">be prompted by an inclination that way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first]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“departing from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iii.</w:t>
        <w:br w:type="textWrapping"/>
        <w:t xml:space="preserve">12;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“falling away”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vi 6.</w:t>
        <w:br w:type="textWrapping"/>
        <w:t xml:space="preserve">It is the sin of apostasy from Christ back</w:t>
        <w:br w:type="textWrapping"/>
        <w:t xml:space="preserve">to the state which preceded the reception</w:t>
        <w:br w:type="textWrapping"/>
        <w:t xml:space="preserve">of Christ,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Judaism. This is the ground-sin of all other sins. The verb is in the</w:t>
        <w:br w:type="textWrapping"/>
        <w:t xml:space="preserve">present, not the past. “If we be found</w:t>
        <w:br w:type="textWrapping"/>
        <w:t xml:space="preserve">wilfully sinning,” not “if we have wilfully</w:t>
        <w:br w:type="textWrapping"/>
        <w:t xml:space="preserve">sinned,” at that Day. It is not of an act.</w:t>
        <w:br w:type="textWrapping"/>
        <w:t xml:space="preserve">or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number of acts of sin, that the</w:t>
        <w:br w:type="textWrapping"/>
        <w:t xml:space="preserve">Writer is speaking, which might be repented of and blotted out: but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sin, in which a man is formed when that</w:t>
        <w:br w:type="textWrapping"/>
        <w:t xml:space="preserve">day shall come)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the 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(having</w:t>
        <w:br w:type="textWrapping"/>
        <w:t xml:space="preserve">received)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word used</w:t>
        <w:br w:type="textWrapping"/>
        <w:t xml:space="preserve">for knowledge is one which of necessity</w:t>
        <w:br w:type="textWrapping"/>
        <w:t xml:space="preserve">means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thorough, heart-knowledge.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Writer, by the use of this word, gives</w:t>
        <w:br w:type="textWrapping"/>
        <w:t xml:space="preserve">us to understand that he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 by it</w:t>
        <w:br w:type="textWrapping"/>
        <w:t xml:space="preserve">not only a shallow historical notion about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living, believing knowledge of it, which has laid hold of a man</w:t>
        <w:br w:type="textWrapping"/>
        <w:t xml:space="preserve">and fused him into union with itself.”</w:t>
        <w:br w:type="textWrapping"/>
        <w:t xml:space="preserve">Delitzsch. It is most important here to</w:t>
        <w:br w:type="textWrapping"/>
        <w:t xml:space="preserve">keep this cardinal point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these sinners willingly are not mere</w:t>
        <w:br w:type="textWrapping"/>
        <w:t xml:space="preserve">professors of religion, but real converts,</w:t>
        <w:br w:type="textWrapping"/>
        <w:t xml:space="preserve">or else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29 becomes unintelligible)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truth of God, as so</w:t>
        <w:br w:type="textWrapping"/>
        <w:t xml:space="preserve">often in St. Paul and St. John),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  <w:br w:type="textWrapping"/>
        <w:t xml:space="preserve">is no longer left remaining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</w:t>
        <w:br w:type="textWrapping"/>
        <w:t xml:space="preserve">ch. iv.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sacrifice for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there</w:t>
        <w:br w:type="textWrapping"/>
        <w:t xml:space="preserve">is but One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sacrifice for sins: if a</w:t>
        <w:br w:type="textWrapping"/>
        <w:t xml:space="preserve">man, having availed himself of that One,</w:t>
        <w:br w:type="textWrapping"/>
        <w:t xml:space="preserve">then deliberately casts it behind him,</w:t>
        <w:br w:type="textWrapping"/>
        <w:t xml:space="preserve">there is no second left for him. It will</w:t>
        <w:br w:type="textWrapping"/>
        <w:t xml:space="preserve">be observed that one thing is not, and</w:t>
        <w:br w:type="textWrapping"/>
        <w:t xml:space="preserve">need not be, specified in the text. That</w:t>
        <w:br w:type="textWrapping"/>
        <w:t xml:space="preserve">he has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sted the virtue of 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Sacrifice, is not said: but in proportion</w:t>
        <w:br w:type="textWrapping"/>
        <w:t xml:space="preserve">to his willing rejection of it, has it ceased</w:t>
        <w:br w:type="textWrapping"/>
        <w:t xml:space="preserve">to operate for him. He has in fact, as</w:t>
        <w:br w:type="textWrapping"/>
        <w:t xml:space="preserve">Delitzsch observes, shut the door of 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behind him, by the very fact of his</w:t>
        <w:br w:type="textWrapping"/>
        <w:t xml:space="preserve">being in an abiding state of willing sin.</w:t>
        <w:br w:type="textWrapping"/>
        <w:t xml:space="preserve">And this is still more forcibly brought out</w:t>
        <w:br w:type="textWrapping"/>
        <w:t xml:space="preserve">when, which Delitzsch does not notice,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action is transferred to the</w:t>
        <w:br w:type="textWrapping"/>
        <w:t xml:space="preserve">great day of the Lord’s coming, and he is</w:t>
        <w:br w:type="textWrapping"/>
        <w:t xml:space="preserve">found in that impenitent state irreparably.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verse has been misunderstood, 1) b:</w:t>
        <w:br w:type="textWrapping"/>
        <w:t xml:space="preserve">the Fathers, who apply it to the Novatian controversy, and make it assert</w:t>
        <w:br w:type="textWrapping"/>
        <w:t xml:space="preserve">the impossibility of a second baptism:</w:t>
        <w:br w:type="textWrapping"/>
        <w:t xml:space="preserve">2) by Theodore of Mopsuestia and others,</w:t>
        <w:br w:type="textWrapping"/>
        <w:t xml:space="preserve">who interpret it only of those in a state of</w:t>
        <w:br w:type="textWrapping"/>
        <w:t xml:space="preserve">impenitence, understanding that on penitence they will again come under the</w:t>
        <w:br w:type="textWrapping"/>
        <w:t xml:space="preserve">cleansing influence of the blood of Christ),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left remaining: this is common to both clauses)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one,</w:t>
        <w:br w:type="textWrapping"/>
        <w:t xml:space="preserve">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might befall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arious men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+BY8f74b6ZkPMvl53DtIqKhwA==">CgMxLjA4AHIhMUlzMHVWdTYwR25mUkVXNk0xLXNXQkRkWWp5bjZUeGpn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