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 fathers,”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Rom. ix. 5; Heb. i. 1)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were testified 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(it is of course implied,</w:t>
        <w:br w:type="textWrapping"/>
        <w:t xml:space="preserve">that the testimony was a good one).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Writer now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egins his</w:t>
        <w:br w:type="textWrapping"/>
        <w:t xml:space="preserve">series of examples of the power of faith.</w:t>
        <w:br w:type="textWrapping"/>
        <w:t xml:space="preserve">But instead of opening them with the example </w:t>
        <w:br w:type="textWrapping"/>
        <w:t xml:space="preserve">of our first parents, which he pro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bly </w:t>
        <w:br w:type="textWrapping"/>
        <w:t xml:space="preserve">passes over as not sufficiently recorded </w:t>
        <w:br w:type="textWrapping"/>
        <w:t xml:space="preserve">in Scripture, he adduces the great</w:t>
        <w:br w:type="textWrapping"/>
        <w:t xml:space="preserve">and primary postulate of faith, which has</w:t>
        <w:br w:type="textWrapping"/>
        <w:t xml:space="preserve">regard to a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ct contemporaneous indeed</w:t>
        <w:br w:type="textWrapping"/>
        <w:t xml:space="preserve">with them, and holding this first chrono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ogical </w:t>
        <w:br w:type="textWrapping"/>
        <w:t xml:space="preserve">place in the series: viz. the creation</w:t>
        <w:br w:type="textWrapping"/>
        <w:t xml:space="preserve">of the 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rld itself.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faith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</w:t>
        <w:br w:type="textWrapping"/>
        <w:t xml:space="preserve">the instrumental cause, and the expres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nearly equivalent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through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with which indeed it is interchanged in</w:t>
        <w:br w:type="textWrapping"/>
        <w:t xml:space="preserve">ver. 33)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perceive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(we have intellectual</w:t>
        <w:br w:type="textWrapping"/>
        <w:t xml:space="preserve">perception. The world itself, and the</w:t>
        <w:br w:type="textWrapping"/>
        <w:t xml:space="preserve">therein,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us: but the</w:t>
        <w:br w:type="textWrapping"/>
        <w:t xml:space="preserve">its eration by God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apprehended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with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rational or spiritual faculties)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ages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note on ch. i. 2, where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have maintained that this expression includes</w:t>
        <w:br w:type="textWrapping"/>
        <w:t xml:space="preserve">in it all that exists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nder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conditions 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time and space, together with</w:t>
        <w:br w:type="textWrapping"/>
        <w:t xml:space="preserve">those conditions of time and space themselves, </w:t>
        <w:br w:type="textWrapping"/>
        <w:t xml:space="preserve">conditions which do not bind God,</w:t>
        <w:br w:type="textWrapping"/>
        <w:t xml:space="preserve">and did not exist independently of Him,</w:t>
        <w:br w:type="textWrapping"/>
        <w:t xml:space="preserve">but are themselves the work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word)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have been framed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A.V.: and we</w:t>
        <w:br w:type="textWrapping"/>
        <w:t xml:space="preserve">cannot perhaps do better. It is rather</w:t>
        <w:br w:type="textWrapping"/>
        <w:t xml:space="preserve">however,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furnished forth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“made to be,</w:t>
        <w:br w:type="textWrapping"/>
        <w:t xml:space="preserve">and to be what we find them”)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the</w:t>
        <w:br w:type="textWrapping"/>
        <w:t xml:space="preserve">word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spoken 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co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mand, </w:t>
        <w:br w:type="textWrapping"/>
        <w:t xml:space="preserve">as throughout Gen. i.: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term in</w:t>
        <w:br w:type="textWrapping"/>
        <w:t xml:space="preserve">the Greek is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logos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No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 must it here</w:t>
        <w:br w:type="textWrapping"/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taken for the personal word: ch. i. 2,</w:t>
        <w:br w:type="textWrapping"/>
        <w:t xml:space="preserve">is on a different matter),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that not out</w:t>
        <w:br w:type="textWrapping"/>
        <w:t xml:space="preserve">of things apparent hath that which is</w:t>
        <w:br w:type="textWrapping"/>
        <w:t xml:space="preserve">seen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visible world)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been made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 all that we see with our sense, of recreation </w:t>
        <w:br w:type="textWrapping"/>
        <w:t xml:space="preserve">and reproduction,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which is</w:t>
        <w:br w:type="textWrapping"/>
        <w:t xml:space="preserve">seen is made out of that which appears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seed becomes the plant: the grub,</w:t>
        <w:br w:type="textWrapping"/>
        <w:t xml:space="preserve">the moth. But that which is above sight,</w:t>
        <w:br w:type="textWrapping"/>
        <w:t xml:space="preserve">viz., faith, leads us to apprehend, that this</w:t>
        <w:br w:type="textWrapping"/>
        <w:t xml:space="preserve">has not been so in the first insta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e: that</w:t>
        <w:br w:type="textWrapping"/>
        <w:t xml:space="preserve">the visible world has not been made ont</w:t>
        <w:br w:type="textWrapping"/>
        <w:t xml:space="preserve">of apparent materials).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(see above)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Abel offered to God a more</w:t>
        <w:br w:type="textWrapping"/>
        <w:t xml:space="preserve">excellent sacrifice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(literally, more sacrifice)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than Cain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(than Cain did. But</w:t>
        <w:br w:type="textWrapping"/>
        <w:t xml:space="preserve">how a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more excellent sacrifice?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First,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there can be no doubt that the adjec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must be taken not of quantity,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of</w:t>
        <w:br w:type="textWrapping"/>
        <w:t xml:space="preserve">quality: it was not a more abundant, but:</w:t>
        <w:br w:type="textWrapping"/>
        <w:t xml:space="preserve">a more excellent. But how was it so?</w:t>
        <w:br w:type="textWrapping"/>
        <w:t xml:space="preserve">Our text answers us: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because of, by, faith.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more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excellence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 be looked for</w:t>
        <w:br w:type="textWrapping"/>
        <w:t xml:space="preserve">then rather in the disposition with which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sacrifice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offered, than in the nature</w:t>
        <w:br w:type="textWrapping"/>
        <w:t xml:space="preserve">of the sacrifice itself. Gregory the Great</w:t>
        <w:br w:type="textWrapping"/>
        <w:t xml:space="preserve">[cited by Delitzsch] says well,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is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iven to God, is weighed according to the</w:t>
        <w:br w:type="textWrapping"/>
        <w:t xml:space="preserve">disposition of its giver: whence it is</w:t>
        <w:br w:type="textWrapping"/>
        <w:t xml:space="preserve">written,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God had regard to Abel, and</w:t>
        <w:br w:type="textWrapping"/>
        <w:t xml:space="preserve">to his gifts, but had uo regard to Cain</w:t>
        <w:br w:type="textWrapping"/>
        <w:t xml:space="preserve">and his gifts’ The Scripture docs not</w:t>
        <w:br w:type="textWrapping"/>
        <w:t xml:space="preserve">say, ‘He regarded the gifts of Abel, and</w:t>
        <w:br w:type="textWrapping"/>
        <w:t xml:space="preserve">did not regard the gifts of Cain,’ but first</w:t>
        <w:br w:type="textWrapping"/>
        <w:t xml:space="preserve">says, that “He regarded Abel,” and then</w:t>
        <w:br w:type="textWrapping"/>
        <w:t xml:space="preserve">adds, ‘and his gifts.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 we see that it</w:t>
        <w:br w:type="textWrapping"/>
        <w:t xml:space="preserve">was not the gifts which made Abel to be</w:t>
        <w:br w:type="textWrapping"/>
        <w:t xml:space="preserve">acceptable, but Abel who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made the gifts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so.” This beyond doubt is the principal </w:t>
        <w:br w:type="textWrapping"/>
        <w:t xml:space="preserve">ground of the designation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excellent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With regard to the sacrifices</w:t>
        <w:br w:type="textWrapping"/>
        <w:t xml:space="preserve">themselves; with our present knowledge</w:t>
        <w:br w:type="textWrapping"/>
        <w:t xml:space="preserve">of type and sacrifice, many 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sons might</w:t>
        <w:br w:type="textWrapping"/>
        <w:t xml:space="preserve">be alleged why that of Abel sho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ld be</w:t>
        <w:br w:type="textWrapping"/>
        <w:t xml:space="preserve">more according to God’s will than that.</w:t>
        <w:br w:type="textWrapping"/>
        <w:t xml:space="preserve">of Cain; but none of those reasons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</w:t>
        <w:br w:type="textWrapping"/>
        <w:t xml:space="preserve">be safely or decisively applied here. That</w:t>
        <w:br w:type="textWrapping"/>
        <w:t xml:space="preserve">Abel's consisted of the firstlings of his</w:t>
        <w:br w:type="textWrapping"/>
        <w:t xml:space="preserve">flock and of the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 and</w:t>
        <w:br w:type="textWrapping"/>
        <w:t xml:space="preserve">the best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whereas Cain’s was merely an</w:t>
        <w:br w:type="textWrapping"/>
        <w:t xml:space="preserve">offering of the fruit of the ground, perf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ctory </w:t>
        <w:br w:type="textWrapping"/>
        <w:t xml:space="preserve">and common-place, may be a</w:t>
        <w:br w:type="textWrapping"/>
        <w:t xml:space="preserve">cir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mstance not witho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weight in appreciating </w:t>
        <w:br w:type="textWrapping"/>
        <w:t xml:space="preserve">the term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by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That Abel’s was</w:t>
        <w:br w:type="textWrapping"/>
        <w:t xml:space="preserve">offering of slain animals, God’s own appointed </w:t>
        <w:br w:type="textWrapping"/>
        <w:t xml:space="preserve">way, so soon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ter, of the sinner’s</w:t>
        <w:br w:type="textWrapping"/>
        <w:t xml:space="preserve">approach to Him, whereas Cain’s was only</w:t>
        <w:br w:type="textWrapping"/>
        <w:t xml:space="preserve">a gift, as if he co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approach God without</w:t>
        <w:br w:type="textWrapping"/>
        <w:t xml:space="preserve">shedding of blood,—this may also be an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C18VQV0tb33/Mc3AgR8EYvcn/Cg==">AMUW2mXTPp1cAP5s6xWG7cY50KrUopfsAhMtYJQih1mnmrlsZJIdLSwitkuR9SB+uZRvBUKqK0e6/Te0NApxOZVbzWn8tMn81JEByyluUxmAWFHzZ/Q+BCw=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