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inference from their own confession)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they who say such things make manifest</w:t>
        <w:br w:type="textWrapping"/>
        <w:t xml:space="preserve">that they seek after a home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(our English</w:t>
        <w:br w:type="textWrapping"/>
        <w:t xml:space="preserve">word ‘country,’ without some possessive</w:t>
        <w:br w:type="textWrapping"/>
        <w:t xml:space="preserve">pronoun, does not give the idea strongly</w:t>
        <w:br w:type="textWrapping"/>
        <w:t xml:space="preserve">enough).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if indeed they</w:t>
        <w:br w:type="textWrapping"/>
        <w:t xml:space="preserve">were mindful of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(home)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 which</w:t>
        <w:br w:type="textWrapping"/>
        <w:t xml:space="preserve">they went out, they would continually be</w:t>
        <w:br w:type="textWrapping"/>
        <w:t xml:space="preserve">having opportunity to return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now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(as the case now is: the logical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now: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see 1 Cor. xiii. 13 note, and our</w:t>
        <w:br w:type="textWrapping"/>
        <w:t xml:space="preserve">ch. viii. 6)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they desire a better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(home),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is, a heavenly 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justification</w:t>
        <w:br w:type="textWrapping"/>
        <w:t xml:space="preserve">of this assertion, which seems to ascribe</w:t>
        <w:br w:type="textWrapping"/>
        <w:t xml:space="preserve">New Test. ideas to the Old Test. fathers,</w:t>
        <w:br w:type="textWrapping"/>
        <w:t xml:space="preserve">must be found in such sayings as that of</w:t>
        <w:br w:type="textWrapping"/>
        <w:t xml:space="preserve">the dying Jacob, Gen. xlix. 18, which only</w:t>
        <w:br w:type="textWrapping"/>
        <w:t xml:space="preserve">represent a wide class of their faithful</w:t>
        <w:br w:type="textWrapping"/>
        <w:t xml:space="preserve">thoughts):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wherefore God is not ashamed</w:t>
        <w:br w:type="textWrapping"/>
        <w:t xml:space="preserve">of them to be called their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(from the</w:t>
        <w:br w:type="textWrapping"/>
        <w:t xml:space="preserve">present tense, is not ashamed, and especially </w:t>
        <w:br w:type="textWrapping"/>
        <w:t xml:space="preserve">from the clause which follows, it is</w:t>
        <w:br w:type="textWrapping"/>
        <w:t xml:space="preserve">probable, as Bleek has well remarked, that</w:t>
        <w:br w:type="textWrapping"/>
        <w:t xml:space="preserve">the Writer intends not merely to adduce</w:t>
        <w:br w:type="textWrapping"/>
        <w:t xml:space="preserve">that God did once call Himself their God,</w:t>
        <w:br w:type="textWrapping"/>
        <w:t xml:space="preserve">but that he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 ashamed to be so</w:t>
        <w:br w:type="textWrapping"/>
        <w:t xml:space="preserve">called, they enduring and abiding with</w:t>
        <w:br w:type="textWrapping"/>
        <w:t xml:space="preserve">Him where He is: in the same sense in</w:t>
        <w:br w:type="textWrapping"/>
        <w:t xml:space="preserve">which our Lord adduces the same circumstance,</w:t>
        <w:br w:type="textWrapping"/>
        <w:t xml:space="preserve">Matt. xxii. 31 ff. See below):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  <w:br w:type="textWrapping"/>
        <w:t xml:space="preserve">He prepared for them a city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(permanent</w:t>
        <w:br w:type="textWrapping"/>
        <w:t xml:space="preserve">and eternal, in contrast to the tents in</w:t>
        <w:br w:type="textWrapping"/>
        <w:t xml:space="preserve">which they wandered. There are two ways</w:t>
        <w:br w:type="textWrapping"/>
        <w:t xml:space="preserve">of understanding this clause: 1) to take</w:t>
        <w:br w:type="textWrapping"/>
        <w:t xml:space="preserve">the verb asa pluperfect, “for God had prepared </w:t>
        <w:br w:type="textWrapping"/>
        <w:t xml:space="preserve">for them a city:” 2) God is not</w:t>
        <w:br w:type="textWrapping"/>
        <w:t xml:space="preserve">ashamed of them, nor to be called their</w:t>
        <w:br w:type="textWrapping"/>
        <w:t xml:space="preserve">God: and we find proof of this not only in</w:t>
        <w:br w:type="textWrapping"/>
        <w:t xml:space="preserve">His thus naming Himself, but in 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preparing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  <w:t xml:space="preserve">for them a city: the home for which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yearned: He did not deceive their</w:t>
        <w:br w:type="textWrapping"/>
        <w:t xml:space="preserve">hopes, but acted as their God by verifying</w:t>
        <w:br w:type="textWrapping"/>
        <w:t xml:space="preserve">those hopes. Thus, and thus only, does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preparing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keep its proper emphasis,</w:t>
        <w:br w:type="textWrapping"/>
        <w:t xml:space="preserve">and the past tense its proper time: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</w:t>
        <w:br w:type="textWrapping"/>
        <w:t xml:space="preserve">looked for a city: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God refused not to</w:t>
        <w:br w:type="textWrapping"/>
        <w:t xml:space="preserve">be called their God,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prepared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</w:t>
        <w:br w:type="textWrapping"/>
        <w:t xml:space="preserve">them that city, verified those their hopes.</w:t>
        <w:br w:type="textWrapping"/>
        <w:t xml:space="preserve">And if we ask for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interpretation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preparing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 answer, in the preparation </w:t>
        <w:br w:type="textWrapping"/>
        <w:t xml:space="preserve">of the way of Christ, and bringing in</w:t>
        <w:br w:type="textWrapping"/>
        <w:t xml:space="preserve">salvation by Him, of which salvation they</w:t>
        <w:br w:type="textWrapping"/>
        <w:t xml:space="preserve">in their anticipation of faith were partakers</w:t>
        <w:br w:type="textWrapping"/>
        <w:t xml:space="preserve">John viii. 56).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17-31.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Having</w:t>
        <w:br w:type="textWrapping"/>
        <w:t xml:space="preserve">spoken thus generally of the faith of the</w:t>
        <w:br w:type="textWrapping"/>
        <w:t xml:space="preserve">patriarchs, he returns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individual instances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  <w:br w:type="textWrapping"/>
        <w:t xml:space="preserve">and begins again with Abraham,</w:t>
        <w:br w:type="textWrapping"/>
        <w:t xml:space="preserve">recounting the severest test to which his</w:t>
        <w:br w:type="textWrapping"/>
        <w:t xml:space="preserve">faith was put. Chrysostom remarks, that</w:t>
        <w:br w:type="textWrapping"/>
        <w:t xml:space="preserve">he here proceeds to a far greater triumph</w:t>
        <w:br w:type="textWrapping"/>
        <w:t xml:space="preserve">of faith, in a matter in which God seemed</w:t>
        <w:br w:type="textWrapping"/>
        <w:t xml:space="preserve">to contradict Himself, and faith contended</w:t>
        <w:br w:type="textWrapping"/>
        <w:t xml:space="preserve">with faith, and command with promise.</w:t>
        <w:br w:type="textWrapping"/>
        <w:t xml:space="preserve">Compare Ec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lus. xliv. 20; Wisd. x. 5; 1</w:t>
        <w:br w:type="textWrapping"/>
        <w:t xml:space="preserve">Mac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ii. 52; James ii. 21.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faith</w:t>
        <w:br w:type="textWrapping"/>
        <w:t xml:space="preserve">Abraham hath offered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(perfect tense, as if</w:t>
        <w:br w:type="textWrapping"/>
        <w:t xml:space="preserve">the work and its praise were yet enduring)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Isaac when tempted: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rises</w:t>
        <w:br w:type="textWrapping"/>
        <w:t xml:space="preserve">into climax: not only Abraham offered</w:t>
        <w:br w:type="textWrapping"/>
        <w:t xml:space="preserve">Isaac, but &amp;c.)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 had accepted the</w:t>
        <w:br w:type="textWrapping"/>
        <w:t xml:space="preserve">promises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(more than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promises,”</w:t>
        <w:br w:type="textWrapping"/>
        <w:t xml:space="preserve">ch. vii. 6; he had as it were with open</w:t>
        <w:br w:type="textWrapping"/>
        <w:t xml:space="preserve">arms accepted and taken to himself each</w:t>
        <w:br w:type="textWrapping"/>
        <w:t xml:space="preserve">and all of the promises, the possession of</w:t>
        <w:br w:type="textWrapping"/>
        <w:t xml:space="preserve">Canaan, the multiplication of his seed,</w:t>
        <w:br w:type="textWrapping"/>
        <w:t xml:space="preserve">the blessing of all nations in his seed)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</w:t>
        <w:br w:type="textWrapping"/>
        <w:t xml:space="preserve">offering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(now the Writer transforms the</w:t>
        <w:br w:type="textWrapping"/>
        <w:t xml:space="preserve">time into the purely temporal and strict</w:t>
        <w:br w:type="textWrapping"/>
        <w:t xml:space="preserve">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was in the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of offering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work was begun)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only begotten, he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rah Wang" w:id="0" w:date="2023-11-13T15:36:16Z"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Tag: 17.]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1zdy7/Xbpd+F23KJQLpTkOrzV7w==">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