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refers, not to Isaac, as many</w:t>
        <w:br w:type="textWrapping"/>
        <w:t xml:space="preserve">Commentators and our 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was said,” but to Abraham, the immediate</w:t>
        <w:br w:type="textWrapping"/>
        <w:t xml:space="preserve">antecedent in the text,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 immediately</w:t>
        <w:br w:type="textWrapping"/>
        <w:t xml:space="preserve">resumed subject, after the relative clause,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accounting,”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 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God),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Isaac shall thy seed be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Isaa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and in descent from him,</w:t>
        <w:br w:type="textWrapping"/>
        <w:t xml:space="preserve">shall thy seed be called thy seed: only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descendants shall be known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Abraham’s seed):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of this</w:t>
        <w:br w:type="textWrapping"/>
        <w:t xml:space="preserve">paradoxical conduct: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Abraham's</w:t>
        <w:br w:type="textWrapping"/>
        <w:t xml:space="preserve">faith was able, in anticipation, to clear the</w:t>
        <w:br w:type="textWrapping"/>
        <w:t xml:space="preserve">suspicion of God’s faithfulness by the suggestion </w:t>
        <w:br w:type="textWrapping"/>
        <w:t xml:space="preserve">of His power. He could and would</w:t>
        <w:br w:type="textWrapping"/>
        <w:t xml:space="preserve">make a way to the keeping of His own</w:t>
        <w:br w:type="textWrapping"/>
        <w:t xml:space="preserve">promise)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reckoning that God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able to raise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supply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admissible, as mistakenly inserted by</w:t>
        <w:br w:type="textWrapping"/>
        <w:t xml:space="preserve">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even by the A.V.</w:t>
        <w:br w:type="textWrapping"/>
        <w:t xml:space="preserve">It was not God’s power to raise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God’s power, generally, to raise from</w:t>
        <w:br w:type="textWrapping"/>
        <w:t xml:space="preserve">the dead, that Abraham’ believed)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[among]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dead; from 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from the dead)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besides the conviction </w:t>
        <w:br w:type="textWrapping"/>
        <w:t xml:space="preserve">in his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him back in</w:t>
        <w:br w:type="textWrapping"/>
        <w:t xml:space="preserve">a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(figuratively.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discussed</w:t>
        <w:br w:type="textWrapping"/>
        <w:t xml:space="preserve">at length in my Greek Test. the various</w:t>
        <w:br w:type="textWrapping"/>
        <w:t xml:space="preserve">interpretations, and seen cause to adhere</w:t>
        <w:br w:type="textWrapping"/>
        <w:t xml:space="preserve">to this, the ordinary one. We may with</w:t>
        <w:br w:type="textWrapping"/>
        <w:t xml:space="preserve">reason ask,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if it is meant merely, that though not</w:t>
        <w:br w:type="textWrapping"/>
        <w:t xml:space="preserve">actually, yet in some sense, Abraham</w:t>
        <w:br w:type="textWrapping"/>
        <w:t xml:space="preserve">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dead, would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to speak,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similar phrase, be the</w:t>
        <w:br w:type="textWrapping"/>
        <w:t xml:space="preserve">more obvious way of expressing this?</w:t>
        <w:br w:type="textWrapping"/>
        <w:t xml:space="preserve">The true identification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I am pers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aded to be found in the</w:t>
        <w:br w:type="textWrapping"/>
        <w:t xml:space="preserve">figure under which Isaae was sacrificed,</w:t>
        <w:br w:type="textWrapping"/>
        <w:t xml:space="preserve">viz. the ram,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dy hinted by Chrysostom. </w:t>
        <w:br w:type="textWrapping"/>
        <w:t xml:space="preserve">Abraham virtually sacrificed his</w:t>
        <w:br w:type="textWrapping"/>
        <w:t xml:space="preserve">son: God designated Isaa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burnt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offering, </w:t>
        <w:br w:type="textWrapping"/>
        <w:t xml:space="preserve">but provided a ram in his stead.</w:t>
        <w:br w:type="textWrapping"/>
        <w:t xml:space="preserve">Under the figure of that ram,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slain, being received back by his father in</w:t>
        <w:br w:type="textWrapping"/>
        <w:t xml:space="preserve">his proper person, risen from that death</w:t>
        <w:br w:type="textWrapping"/>
        <w:t xml:space="preserve">which be had undergone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in, under the figure of the ram).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Isaac blessed Jacob and</w:t>
        <w:br w:type="textWrapping"/>
        <w:t xml:space="preserve">Esau even concerning things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things future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</w:t>
        <w:br w:type="textWrapping"/>
        <w:t xml:space="preserve">them concerning not only things present,</w:t>
        <w:br w:type="textWrapping"/>
        <w:t xml:space="preserve">but things future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Jacob is named before</w:t>
        <w:br w:type="textWrapping"/>
        <w:t xml:space="preserve">Esau, as the worthier and more important.</w:t>
        <w:br w:type="textWrapping"/>
        <w:t xml:space="preserve">in the theocratic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se; perhaps also as</w:t>
        <w:br w:type="textWrapping"/>
        <w:t xml:space="preserve">having gained the greater portion of the</w:t>
        <w:br w:type="textWrapping"/>
        <w:t xml:space="preserve">blessing).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Jacob, when</w:t>
        <w:br w:type="textWrapping"/>
        <w:t xml:space="preserve">dying, blessed each of the sons of 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faith consisted in transposing his hands</w:t>
        <w:br w:type="textWrapping"/>
        <w:t xml:space="preserve">wittingly, laying the right hand on the</w:t>
        <w:br w:type="textWrapping"/>
        <w:t xml:space="preserve">head of the younger, Ephraim, who was to</w:t>
        <w:br w:type="textWrapping"/>
        <w:t xml:space="preserve">become the greater tribe);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(this incident is not connected</w:t>
        <w:br w:type="textWrapping"/>
        <w:t xml:space="preserve">with the other, but took place before it,</w:t>
        <w:br w:type="textWrapping"/>
        <w:t xml:space="preserve">on another occasion, when Jacob made</w:t>
        <w:br w:type="textWrapping"/>
        <w:t xml:space="preserve">Joseph swear to him that he would bury</w:t>
        <w:br w:type="textWrapping"/>
        <w:t xml:space="preserve">him with his fathers, and not in Egypt,</w:t>
        <w:br w:type="textWrapping"/>
        <w:t xml:space="preserve">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xlvii.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the Writer inverts,</w:t>
        <w:br w:type="textWrapping"/>
        <w:t xml:space="preserve">the order of the two, to bring the two acts</w:t>
        <w:br w:type="textWrapping"/>
        <w:t xml:space="preserve">of blessing, that of Isaac and that of Jacob,</w:t>
        <w:br w:type="textWrapping"/>
        <w:t xml:space="preserve">together. This act of worship was one of</w:t>
        <w:br w:type="textWrapping"/>
        <w:t xml:space="preserve">faith, inasmuch as it was connected with a</w:t>
        <w:br w:type="textWrapping"/>
        <w:t xml:space="preserve">command, the point of which was, God’s</w:t>
        <w:br w:type="textWrapping"/>
        <w:t xml:space="preserve">promise respecting the land of Canaan.</w:t>
        <w:br w:type="textWrapping"/>
        <w:t xml:space="preserve">And the faith was shewn by the turning of,</w:t>
        <w:br w:type="textWrapping"/>
        <w:t xml:space="preserve">his aged and dying body in a posture of</w:t>
        <w:br w:type="textWrapping"/>
        <w:t xml:space="preserve">thankful adoration)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top of his staff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 incalculable quantity of idolatrous nonsense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 written on these words by</w:t>
        <w:br w:type="textWrapping"/>
        <w:t xml:space="preserve">Roman-Catholic Commentators, taking as</w:t>
        <w:br w:type="textWrapping"/>
        <w:t xml:space="preserve">their starting-point the rendering of the</w:t>
        <w:br w:type="textWrapping"/>
        <w:t xml:space="preserve">Vulgate, “and adored the top of his staf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thence deriving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argument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worship of images, assuming that there</w:t>
        <w:br w:type="textWrapping"/>
        <w:t xml:space="preserve">was an image or symbol of power upon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Joseph's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f, to which they apply the</w:t>
        <w:br w:type="textWrapping"/>
        <w:t xml:space="preserve">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first, it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Jaco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Joseph’s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intended, as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Wang" w:id="0" w:date="2023-11-13T15:38:25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Tag: 18.]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4HMi6CAKrsX/vPN4vb2LT0TCKA==">CgMxLjAaJwoBMBIiCiAIBCocCgtBQUFBLXRXUTRyZxAIGgtBQUFBLXRXUTRyZyLuAQoLQUFBQS10V1E0cmcSvgEKC0FBQUEtdFdRNHJnEgtBQUFBLXRXUTRyZxoWCgl0ZXh0L2h0bWwSCVRhZzogMTguXSIXCgp0ZXh0L3BsYWluEglUYWc6IDE4Ll0qGyIVMTA1NDYyNTUzMTM1MjM4ODA1MDAzKAA4ADDg/tXKvDE44P7VyrwxShsKCnRleHQvcGxhaW4SDWl0IHdhcyBzcG9rZW5aDDU4a3cxM2Rrd3k0N3ICIAB4AJoBBggAEAAYAKoBCxIJVGFnOiAxOC5dGOD+1cq8MSDg/tXKvDFCEGtpeC4zajJldWg1OXc4aWI4AHIhMVdOc3dkTVFpSFIwYnpod3hkV0tfb2RyTjNtUjEzLU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