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probable, as Delitzsch well observes, that:</w:t>
        <w:br w:type="textWrapping"/>
        <w:t xml:space="preserve">the Writer should have used the word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so closely upon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orne witness</w:t>
        <w:br w:type="textWrapping"/>
        <w:t xml:space="preserve">to,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ch. xi, 39, without any reference to</w:t>
        <w:br w:type="textWrapping"/>
        <w:t xml:space="preserve">that idea. See also ib.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2, 4, 5, So</w:t>
        <w:br w:type="textWrapping"/>
        <w:t xml:space="preserve">that we can hardly help giving to ‘w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nesses’ </w:t>
        <w:br w:type="textWrapping"/>
        <w:t xml:space="preserve">a sense not confined to their” loo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</w:t>
        <w:br w:type="textWrapping"/>
        <w:t xml:space="preserve">on upon us, but extending to their</w:t>
        <w:br w:type="textWrapping"/>
        <w:t xml:space="preserve">ethical condition of witnesses for the faith.</w:t>
        <w:br w:type="textWrapping"/>
        <w:t xml:space="preserve">But we may notice, that Delitzsch in contending </w:t>
        <w:br w:type="textWrapping"/>
        <w:t xml:space="preserve">for this double sense, has in fact</w:t>
        <w:br w:type="textWrapping"/>
        <w:t xml:space="preserve">a triple reference of the word to justify:</w:t>
        <w:br w:type="textWrapping"/>
        <w:t xml:space="preserve">they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orne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to, they have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ch. xi, 5: and by this they</w:t>
        <w:br w:type="textWrapping"/>
        <w:t xml:space="preserve">become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they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arry out that</w:t>
        <w:br w:type="textWrapping"/>
        <w:t xml:space="preserve">office in being witnesses “of our conflict</w:t>
        <w:br w:type="textWrapping"/>
        <w:t xml:space="preserve">here below. And now the propriety of the</w:t>
        <w:br w:type="textWrapping"/>
        <w:t xml:space="preserve">other words used at once appears.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cloud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not only an immense multitude, and that</w:t>
        <w:br w:type="textWrapping"/>
        <w:t xml:space="preserve">number as it were pressing us all around</w:t>
        <w:br w:type="textWrapping"/>
        <w:t xml:space="preserve">as the spectators did the combatants in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 also fitly compared to a</w:t>
        <w:br w:type="textWrapping"/>
        <w:t xml:space="preserve">cloud from the fact of its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above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they looking on from that heavenly bliss</w:t>
        <w:br w:type="textWrapping"/>
        <w:t xml:space="preserve">which they entered at Christ’s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triumph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</w:t>
        <w:br w:type="textWrapping"/>
        <w:t xml:space="preserve">that the words must be taken as distinctly</w:t>
        <w:br w:type="textWrapping"/>
        <w:t xml:space="preserve">so far implying community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etween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triumphant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church below,</w:t>
        <w:br w:type="textWrapping"/>
        <w:t xml:space="preserve">that they who have entered into heavenly</w:t>
        <w:br w:type="textWrapping"/>
        <w:t xml:space="preserve">rest are conscious of what passes among</w:t>
        <w:br w:type="textWrapping"/>
        <w:t xml:space="preserve">ourselves. Any interpretation short of this</w:t>
        <w:br w:type="textWrapping"/>
        <w:t xml:space="preserve">leaves the exhortation here tame and without </w:t>
        <w:br w:type="textWrapping"/>
        <w:t xml:space="preserve">point. If they are merely quasi-witnesses, </w:t>
        <w:br w:type="textWrapping"/>
        <w:t xml:space="preserve">merely witnesses in a metaphor, the</w:t>
        <w:br w:type="textWrapping"/>
        <w:t xml:space="preserve">motive, as far as this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supplies one,</w:t>
        <w:br w:type="textWrapping"/>
        <w:t xml:space="preserve">is gone. The best note on the whole idea</w:t>
        <w:br w:type="textWrapping"/>
        <w:t xml:space="preserve">and imagery is that of Schlichting: “He</w:t>
        <w:br w:type="textWrapping"/>
        <w:t xml:space="preserve">introduces us as it were into an immense</w:t>
        <w:br w:type="textWrapping"/>
        <w:t xml:space="preserve">theatre, where a vast crowd of spectators</w:t>
        <w:br w:type="textWrapping"/>
        <w:t xml:space="preserve">has assembled, which fills all the benches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spaces, seeming like a dense cloud pour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around those contending in the middle.</w:t>
        <w:br w:type="textWrapping"/>
        <w:t xml:space="preserve">Before the eyes of such a multitude, and</w:t>
        <w:br w:type="textWrapping"/>
        <w:t xml:space="preserve">so many spectators, he represents us</w:t>
        <w:br w:type="textWrapping"/>
        <w:t xml:space="preserve">contending. Now as of old such a multitude </w:t>
        <w:br w:type="textWrapping"/>
        <w:t xml:space="preserve">of spectators added courage to the</w:t>
        <w:br w:type="textWrapping"/>
        <w:t xml:space="preserve">combatants, and was a great stimulus to</w:t>
        <w:br w:type="textWrapping"/>
        <w:t xml:space="preserve">use every effort for victory: so to us also,</w:t>
        <w:br w:type="textWrapping"/>
        <w:t xml:space="preserve">so many witnesses, who also themselves</w:t>
        <w:br w:type="textWrapping"/>
        <w:t xml:space="preserve">have toiled in the same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lict, ought to</w:t>
        <w:br w:type="textWrapping"/>
        <w:t xml:space="preserve">add alacrity, and cause us to run with all</w:t>
        <w:br w:type="textWrapping"/>
        <w:t xml:space="preserve">our force the race which we have begun.</w:t>
        <w:br w:type="textWrapping"/>
        <w:t xml:space="preserve">And he calls them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witnesses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only in</w:t>
        <w:br w:type="textWrapping"/>
        <w:t xml:space="preserve">a figure, allusive to the spectators of a</w:t>
        <w:br w:type="textWrapping"/>
        <w:t xml:space="preserve">contest, as we have said, who are witnesses </w:t>
        <w:br w:type="textWrapping"/>
        <w:t xml:space="preserve">of the prowess of those who contend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but, and much more,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witness</w:t>
        <w:br w:type="textWrapping"/>
        <w:t xml:space="preserve">concerning God and His goodness and jus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all as with one mouth declare</w:t>
        <w:br w:type="textWrapping"/>
        <w:t xml:space="preserve">that God is, and is a rewarder of those</w:t>
        <w:br w:type="textWrapping"/>
        <w:t xml:space="preserve">who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 Him: that with Him, as the</w:t>
        <w:br w:type="textWrapping"/>
        <w:t xml:space="preserve">Chief Lord of the games, there is laid up</w:t>
        <w:br w:type="textWrapping"/>
        <w:t xml:space="preserve">a prize for earnest contenders: that He is</w:t>
        <w:br w:type="textWrapping"/>
        <w:t xml:space="preserve">true in His promises; that even after</w:t>
        <w:br w:type="textWrapping"/>
        <w:t xml:space="preserve">death He can render those happy who</w:t>
        <w:br w:type="textWrapping"/>
        <w:t xml:space="preserve">for His sake have given their lives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For,</w:t>
        <w:br w:type="textWrapping"/>
        <w:t xml:space="preserve">thirdly, they are specially to be understood </w:t>
        <w:br w:type="textWrapping"/>
        <w:t xml:space="preserve">in this place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the name, who by</w:t>
        <w:br w:type="textWrapping"/>
        <w:t xml:space="preserve">their blood, witness to the faithfulness and</w:t>
        <w:br w:type="textWrapping"/>
        <w:t xml:space="preserve">goodness of God. Whence they are par</w:t>
        <w:br w:type="textWrapping"/>
        <w:t xml:space="preserve">excellence called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martyrs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witne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sses”),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laying aside all superfluous weight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word means,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superfluous mass or bu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It is used doubtless here with direct</w:t>
        <w:br w:type="textWrapping"/>
        <w:t xml:space="preserve">reference to athletes, who before running</w:t>
        <w:br w:type="textWrapping"/>
        <w:t xml:space="preserve">trained themselves so as to get rid of all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superfluous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flesh: and also of weight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accessory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without, as well as of</w:t>
        <w:br w:type="textWrapping"/>
        <w:t xml:space="preserve">weight carried on the person. So that the</w:t>
        <w:br w:type="textWrapping"/>
        <w:t xml:space="preserve">word may be taken of every weight of eve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kind which may weigh down the 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unner.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gh, on account of what follows,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should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derstand it rather of weight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person than weight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person.</w:t>
        <w:br w:type="textWrapping"/>
        <w:t xml:space="preserve">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elow),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sin, which doth naturally</w:t>
        <w:br w:type="textWrapping"/>
        <w:t xml:space="preserve">enwrap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word thus rendered is used</w:t>
        <w:br w:type="textWrapping"/>
        <w:t xml:space="preserve">only here in all Greek literature, and is</w:t>
        <w:br w:type="textWrapping"/>
        <w:t xml:space="preserve">therefore somewhat difficult to interpret.</w:t>
        <w:br w:type="textWrapping"/>
        <w:t xml:space="preserve">The sum of what I have said on it in my</w:t>
        <w:br w:type="textWrapping"/>
        <w:t xml:space="preserve">Greek Test. is this, that it may best be</w:t>
        <w:br w:type="textWrapping"/>
        <w:t xml:space="preserve">understood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easily surrounding.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And so</w:t>
        <w:br w:type="textWrapping"/>
        <w:t xml:space="preserve">the A.V., “which doth so easily beset us:”</w:t>
        <w:br w:type="textWrapping"/>
        <w:t xml:space="preserve">and by far the greater part of expositors,</w:t>
        <w:br w:type="textWrapping"/>
        <w:t xml:space="preserve">some with, some without the sense of</w:t>
        <w:br w:type="textWrapping"/>
        <w:t xml:space="preserve">active hostility. The word being thus</w:t>
        <w:br w:type="textWrapping"/>
        <w:t xml:space="preserve">taken, the various acceptations of the</w:t>
        <w:br w:type="textWrapping"/>
        <w:t xml:space="preserve">similitude intended are well summed up</w:t>
        <w:br w:type="textWrapping"/>
        <w:t xml:space="preserve">hy Bleek: we must understand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ither</w:t>
        <w:br w:type="textWrapping"/>
        <w:t xml:space="preserve">us our inner propensity to sin, which clings</w:t>
        <w:br w:type="textWrapping"/>
        <w:t xml:space="preserve">fast to us, and will not part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s: or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a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mbersome garment girding us</w:t>
        <w:br w:type="textWrapping"/>
        <w:t xml:space="preserve">round and hindering us from running, or</w:t>
        <w:br w:type="textWrapping"/>
        <w:t xml:space="preserve">personified, as an adversary, who surrounds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on all sides, and waylays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to make us</w:t>
        <w:br w:type="textWrapping"/>
        <w:t xml:space="preserve">his prey; or generally, as something which</w:t>
        <w:br w:type="textWrapping"/>
        <w:t xml:space="preserve">lies about us and is ever ready to catch</w:t>
        <w:br w:type="textWrapping"/>
        <w:t xml:space="preserve">us: or which is ever from all sides standing 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way so as to entangle and impede</w:t>
        <w:br w:type="textWrapping"/>
        <w:t xml:space="preserve">our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urse.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the connexion with the</w:t>
        <w:br w:type="textWrapping"/>
        <w:t xml:space="preserve">verb,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laying aside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evidently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litzsch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GBPxy0a//CiKDaKupu/M44lW8A==">CgMxLjA4AHIhMTV0cVVyazhWczdqRW9mUDUtQkZYU0M4b1d3Nk9TVWNX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