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is fully borne out both by</w:t>
        <w:br w:type="textWrapping"/>
        <w:t xml:space="preserve">usage, and the contest)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endured crucifixion, </w:t>
        <w:br w:type="textWrapping"/>
        <w:t xml:space="preserve">despising shame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shame: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Dut most probably every kind of shame,</w:t>
        <w:br w:type="textWrapping"/>
        <w:t xml:space="preserve">even to that of the shameful death which</w:t>
        <w:br w:type="textWrapping"/>
        <w:t xml:space="preserve">He died),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is set down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perfect</w:t>
        <w:br w:type="textWrapping"/>
        <w:t xml:space="preserve">tense gives the state of triumph as it now</w:t>
        <w:br w:type="textWrapping"/>
        <w:t xml:space="preserve">endures, having happened)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the right</w:t>
        <w:br w:type="textWrapping"/>
        <w:t xml:space="preserve">hand of the throne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on the</w:t>
        <w:br w:type="textWrapping"/>
        <w:t xml:space="preserve">throne of God, at His right hand: see on</w:t>
        <w:br w:type="textWrapping"/>
        <w:t xml:space="preserve">ch. viii. 1; and compare Rev. iii. 21).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(meaning, “and there is reason in</w:t>
        <w:br w:type="textWrapping"/>
        <w:t xml:space="preserve">what I say;”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looking to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for He like</w:t>
        <w:br w:type="textWrapping"/>
        <w:t xml:space="preserve">yourselves had much and continual conflict </w:t>
        <w:br w:type="textWrapping"/>
        <w:t xml:space="preserve">with the sinners of His day)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compare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(with yourselves: think on, by way of</w:t>
        <w:br w:type="textWrapping"/>
        <w:t xml:space="preserve">comparison: “consider Him, as set in comparison </w:t>
        <w:br w:type="textWrapping"/>
        <w:t xml:space="preserve">with yourselves”)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Him who hath</w:t>
        <w:br w:type="textWrapping"/>
        <w:t xml:space="preserve">endured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perfect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again, to set before them</w:t>
        <w:br w:type="textWrapping"/>
        <w:t xml:space="preserve">Christ as not merely a character of the</w:t>
        <w:br w:type="textWrapping"/>
        <w:t xml:space="preserve">past, but one ever present)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such contradiction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(the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contradiction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need not be confined 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may also be in deeds)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the sinners against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A.V.</w:t>
        <w:br w:type="textWrapping"/>
        <w:t xml:space="preserve">is ambiguous: in it, the sentence nay mean</w:t>
        <w:br w:type="textWrapping"/>
        <w:t xml:space="preserve">either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contradiction | of sinners |</w:t>
        <w:br w:type="textWrapping"/>
        <w:t xml:space="preserve">against Himself,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against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being taken</w:t>
        <w:br w:type="textWrapping"/>
        <w:t xml:space="preserve">with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contradiction,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which is wrong,—</w:t>
        <w:br w:type="textWrapping"/>
        <w:t xml:space="preserve">or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contradiction | of sinners against</w:t>
        <w:br w:type="textWrapping"/>
        <w:t xml:space="preserve">Himself,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“against” being taken with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sinners,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which is right. In the text,</w:t>
        <w:br w:type="textWrapping"/>
        <w:t xml:space="preserve">the ambiguity is removed),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ye weary</w:t>
        <w:br w:type="textWrapping"/>
        <w:t xml:space="preserve">not, fainting in your souls.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Bengel’s remark, which De Wette charges</w:t>
        <w:br w:type="textWrapping"/>
        <w:t xml:space="preserve">with pedantry, “from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race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comes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boxing,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Paul, 1 Cor. ix, 26,” is nevertheless </w:t>
        <w:br w:type="textWrapping"/>
        <w:t xml:space="preserve">a just one.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yet have ye resisted </w:t>
        <w:br w:type="textWrapping"/>
        <w:t xml:space="preserve">unto blood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(many take this to mean,</w:t>
        <w:br w:type="textWrapping"/>
        <w:t xml:space="preserve">have not yet sacrificed your lives: so</w:t>
        <w:br w:type="textWrapping"/>
        <w:t xml:space="preserve">Chrysostom, “ye have undergone spoiling</w:t>
        <w:br w:type="textWrapping"/>
        <w:t xml:space="preserve">of your goods, defamation, banishment, but</w:t>
        <w:br w:type="textWrapping"/>
        <w:t xml:space="preserve">not yet this” And it may be so: but</w:t>
        <w:br w:type="textWrapping"/>
        <w:t xml:space="preserve">1 would rather abide by the idea of</w:t>
        <w:br w:type="textWrapping"/>
        <w:t xml:space="preserve">the pugilistic figure being intended,</w:t>
        <w:br w:type="textWrapping"/>
        <w:t xml:space="preserve">and apply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blood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the figure,</w:t>
        <w:br w:type="textWrapping"/>
        <w:t xml:space="preserve">not to the interpretation. Seneca says:</w:t>
        <w:br w:type="textWrapping"/>
        <w:t xml:space="preserve">“An athlete cannot bring great courage to</w:t>
        <w:br w:type="textWrapping"/>
        <w:t xml:space="preserve">the contest who has never been bruised.</w:t>
        <w:br w:type="textWrapping"/>
        <w:t xml:space="preserve">He who has seen his own blood, whose</w:t>
        <w:br w:type="textWrapping"/>
        <w:t xml:space="preserve">teeth have crashed beneath the fist, he who</w:t>
        <w:br w:type="textWrapping"/>
        <w:t xml:space="preserve">has been thrown and borne the weight of</w:t>
        <w:br w:type="textWrapping"/>
        <w:t xml:space="preserve">his adversary on him, and has not been</w:t>
        <w:br w:type="textWrapping"/>
        <w:t xml:space="preserve">prostrated in his spirit, who as often as he</w:t>
        <w:br w:type="textWrapping"/>
        <w:t xml:space="preserve">has fallen has risen more indomitable in</w:t>
        <w:br w:type="textWrapping"/>
        <w:t xml:space="preserve">spirit, he it is who comes down to the fight</w:t>
        <w:br w:type="textWrapping"/>
        <w:t xml:space="preserve">with great hope.” On the relation of such</w:t>
        <w:br w:type="textWrapping"/>
        <w:t xml:space="preserve">passages as this to the date of the Epistle,</w:t>
        <w:br w:type="textWrapping"/>
        <w:t xml:space="preserve">see in the Introduction, § ii, 29 ff.),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contending </w:t>
        <w:br w:type="textWrapping"/>
        <w:t xml:space="preserve">against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(personified, as an</w:t>
        <w:br w:type="textWrapping"/>
        <w:t xml:space="preserve">adversary: not to be limited in its meaning </w:t>
        <w:br w:type="textWrapping"/>
        <w:t xml:space="preserve">to sin in themselves, or to sin in their</w:t>
        <w:br w:type="textWrapping"/>
        <w:t xml:space="preserve">persecutors, but understood of both. Delitzsch, </w:t>
        <w:br w:type="textWrapping"/>
        <w:t xml:space="preserve">who would confine it to the latter,</w:t>
        <w:br w:type="textWrapping"/>
        <w:t xml:space="preserve">says that it was not sin in themselves</w:t>
        <w:br w:type="textWrapping"/>
        <w:t xml:space="preserve">which would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their blood, but rather,</w:t>
        <w:br w:type="textWrapping"/>
        <w:t xml:space="preserve">which would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its being shed. Yes,</w:t>
        <w:br w:type="textWrapping"/>
        <w:t xml:space="preserve">and for this very reason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resisting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that</w:t>
        <w:br w:type="textWrapping"/>
        <w:t xml:space="preserve">sin of 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faithfulness which would lead</w:t>
        <w:br w:type="textWrapping"/>
        <w:t xml:space="preserve">them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their blood, would, if carried</w:t>
        <w:br w:type="textWrapping"/>
        <w:t xml:space="preserve">far enough, lead to the shedding of it.</w:t>
        <w:br w:type="textWrapping"/>
        <w:t xml:space="preserve">Similarly, the sin in their persecutors,</w:t>
        <w:br w:type="textWrapping"/>
        <w:t xml:space="preserve">which they were to resist, would, if yielded</w:t>
        <w:br w:type="textWrapping"/>
        <w:t xml:space="preserve">to, spare their blood by seducing them into</w:t>
        <w:br w:type="textWrapping"/>
        <w:t xml:space="preserve">apostasy).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5, 6.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{5}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ye have completely </w:t>
        <w:br w:type="textWrapping"/>
        <w:t xml:space="preserve">forgotten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have ye completely</w:t>
        <w:br w:type="textWrapping"/>
        <w:t xml:space="preserve">forgotten...?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the affirmative form is</w:t>
        <w:br w:type="textWrapping"/>
        <w:t xml:space="preserve">more probable thin the interrogative)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exhortation, the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(that kind of exhortation, </w:t>
        <w:br w:type="textWrapping"/>
        <w:t xml:space="preserve">of which the following is a</w:t>
        <w:br w:type="textWrapping"/>
        <w:t xml:space="preserve">specimen)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discourses with you as with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8lqvFMAgtppzpyCizjDJzP+Ghw==">CgMxLjA4AHIhMVd3eU1CMGQtRVc1LWZ0ZFE0MGx3ZTdzZTFoT1d2R3VL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