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thus referred to Esau himself, it</w:t>
        <w:br w:type="textWrapping"/>
        <w:t xml:space="preserve">will mean, that he found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way open</w:t>
        <w:br w:type="textWrapping"/>
        <w:t xml:space="preserve">to reverse what hud been done, by repentance: </w:t>
        <w:br w:type="textWrapping"/>
        <w:t xml:space="preserve">the sin had been committed</w:t>
        <w:br w:type="textWrapping"/>
        <w:t xml:space="preserve">and the consequence entailed, irrevocably.</w:t>
        <w:br w:type="textWrapping"/>
        <w:t xml:space="preserve">He might change, but the penalty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not, from the very nature of the cir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stances, </w:t>
        <w:br w:type="textWrapping"/>
        <w:t xml:space="preserve">be taken off. So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repentance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in its full sense, had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such</w:t>
        <w:br w:type="textWrapping"/>
        <w:t xml:space="preserve">is the meaning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place for repentance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wherever occurring. We do not mean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</w:t>
        <w:br w:type="textWrapping"/>
        <w:t xml:space="preserve">it an opportunity to repent in a man’s</w:t>
        <w:br w:type="textWrapping"/>
        <w:t xml:space="preserve">own bosom, to be sorry for what he has</w:t>
        <w:br w:type="textWrapping"/>
        <w:t xml:space="preserve">done, for this may be under any circumstances, </w:t>
        <w:br w:type="textWrapping"/>
        <w:t xml:space="preserve">and this might have been with</w:t>
        <w:br w:type="textWrapping"/>
        <w:t xml:space="preserve">Esau: but we mean,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chance, by repenting, </w:t>
        <w:br w:type="textWrapping"/>
        <w:t xml:space="preserve">to repair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when a condemned</w:t>
        <w:br w:type="textWrapping"/>
        <w:t xml:space="preserve">criminal has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 for repentance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allowed</w:t>
        <w:br w:type="textWrapping"/>
        <w:t xml:space="preserve">him, we do not mean that he may die</w:t>
        <w:br w:type="textWrapping"/>
        <w:t xml:space="preserve">penitent, but that he is reprieved. I see</w:t>
        <w:br w:type="textWrapping"/>
        <w:t xml:space="preserve">not how else to understand this, and what</w:t>
        <w:br w:type="textWrapping"/>
        <w:t xml:space="preserve">follows: and thus understood nothing can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plainer),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although he earnestly sought</w:t>
        <w:br w:type="textWrapping"/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what? not the blessing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many think,</w:t>
        <w:br w:type="textWrapping"/>
        <w:t xml:space="preserve">for this would be, as Ebrard characterizes</w:t>
        <w:br w:type="textWrapping"/>
        <w:t xml:space="preserve">it, most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natural, the antecedent being</w:t>
        <w:br w:type="textWrapping"/>
        <w:t xml:space="preserve">thus separated from the pronoun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by</w:t>
        <w:br w:type="textWrapping"/>
        <w:t xml:space="preserve">a whole intervening clause, which will not</w:t>
        <w:br w:type="textWrapping"/>
        <w:t xml:space="preserve">hear parenthesizing..... Regarding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repentance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then as the only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admissible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antecedent 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explanation will be very</w:t>
        <w:br w:type="textWrapping"/>
        <w:t xml:space="preserve">simple.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 for repentance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fac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repentance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found no place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repentance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  <w:br w:type="textWrapping"/>
        <w:t xml:space="preserve">if he bad found one,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repentance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would have been secured: this was what</w:t>
        <w:br w:type="textWrapping"/>
        <w:t xml:space="preserve">he sought)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(Gen. xxvii. 38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  <w:br w:type="textWrapping"/>
        <w:t xml:space="preserve">is obvious, that our passage, rightly understood, </w:t>
        <w:br w:type="textWrapping"/>
        <w:t xml:space="preserve">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by any means favour the</w:t>
        <w:br w:type="textWrapping"/>
        <w:t xml:space="preserve">exclusion of any sinner from repentance.</w:t>
        <w:br w:type="textWrapping"/>
        <w:t xml:space="preserve">Tn Esiu’s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 for repentance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closed, by circumstances themselves: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blessing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been given and could not</w:t>
        <w:br w:type="textWrapping"/>
        <w:t xml:space="preserve">be recalled. And this is our warning. It</w:t>
        <w:br w:type="textWrapping"/>
        <w:t xml:space="preserve">may be so, in many cases, with us. That it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so, is not even hinted: but warning </w:t>
        <w:br w:type="textWrapping"/>
        <w:t xml:space="preserve">is given us that a path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safe where</w:t>
        <w:br w:type="textWrapping"/>
        <w:t xml:space="preserve">even such a possibility may be encountered.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Prov. i. 24—32).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18—29.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Connected with what has preceded 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Take heed that there be</w:t>
        <w:br w:type="textWrapping"/>
        <w:t xml:space="preserve">not 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[as in vv. 15,16]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among you: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(not only have we the solemn warning</w:t>
        <w:br w:type="textWrapping"/>
        <w:t xml:space="preserve">of Esau, but) we are not under the law</w:t>
        <w:br w:type="textWrapping"/>
        <w:t xml:space="preserve">with 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terrors, but under the Gospel</w:t>
        <w:br w:type="textWrapping"/>
        <w:t xml:space="preserve">with its promises,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hearing one who speaks</w:t>
        <w:br w:type="textWrapping"/>
        <w:t xml:space="preserve">for the last time, who speaks from heaven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receiving a kingdom’ which shall</w:t>
        <w:br w:type="textWrapping"/>
        <w:t xml:space="preserve">not be moved.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18, 19.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{18}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</w:t>
        <w:br w:type="textWrapping"/>
        <w:t xml:space="preserve">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have not drawn near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(‘in</w:t>
        <w:br w:type="textWrapping"/>
        <w:t xml:space="preserve">your approaching unto God [in the original</w:t>
        <w:br w:type="textWrapping"/>
        <w:t xml:space="preserve">text], it has not been to... .’ The A.V.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 are not come to,’ omits the approach to</w:t>
        <w:br w:type="textWrapping"/>
        <w:t xml:space="preserve">God, implied in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draw near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  <w:t xml:space="preserve">which was being touched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 :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mountain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must be understood, which is</w:t>
        <w:br w:type="textWrapping"/>
        <w:t xml:space="preserve">expressed below with Zion, and hence has</w:t>
        <w:br w:type="textWrapping"/>
        <w:t xml:space="preserve">come in as a gloss here.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might be</w:t>
        <w:br w:type="textWrapping"/>
        <w:t xml:space="preserve">touched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been variously interpreted.</w:t>
        <w:br w:type="textWrapping"/>
        <w:t xml:space="preserve">Some understand it,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touched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fire of</w:t>
        <w:br w:type="textWrapping"/>
        <w:t xml:space="preserve">God, compare Ps. ci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32,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toucheth</w:t>
        <w:br w:type="textWrapping"/>
        <w:t xml:space="preserve">the hills, and they smoke.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this seems</w:t>
        <w:br w:type="textWrapping"/>
        <w:t xml:space="preserve">hardly consistent with the present participle, </w:t>
        <w:br w:type="textWrapping"/>
        <w:t xml:space="preserve">nor indeed at all with the sense of the</w:t>
        <w:br w:type="textWrapping"/>
        <w:t xml:space="preserve">word itself, which is to touch by feeling</w:t>
        <w:br w:type="textWrapping"/>
        <w:t xml:space="preserve">about, as a blind man does. And this</w:t>
        <w:br w:type="textWrapping"/>
        <w:t xml:space="preserve">sense will I believe fit our passage very</w:t>
        <w:br w:type="textWrapping"/>
        <w:t xml:space="preserve">well. Mount Sinai was a material mountain, </w:t>
        <w:br w:type="textWrapping"/>
        <w:t xml:space="preserve">which not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touched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  <w:br w:type="textWrapping"/>
        <w:t xml:space="preserve">but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was being touched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would have been</w:t>
        <w:br w:type="textWrapping"/>
        <w:t xml:space="preserve">touched by the people had it not been for-</w:t>
        <w:br w:type="textWrapping"/>
        <w:t xml:space="preserve">bidden),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which was burnt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(kindled)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same expression occurs in</w:t>
        <w:br w:type="textWrapping"/>
        <w:t xml:space="preserve">Deut. iv. 11, v. 23, where nearly the same</w:t>
        <w:br w:type="textWrapping"/>
        <w:t xml:space="preserve">words, “ darkness, clouds, and thick darkness,” </w:t>
        <w:br w:type="textWrapping"/>
        <w:t xml:space="preserve">follow),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to blackness, and darkness, </w:t>
        <w:br w:type="textWrapping"/>
        <w:t xml:space="preserve">and tempest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Deut. iv. 11, cited</w:t>
        <w:br w:type="textWrapping"/>
        <w:t xml:space="preserve">above), {19}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to sound of trumpet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Exod. xix. 16. The Writer avoids the</w:t>
        <w:br w:type="textWrapping"/>
        <w:t xml:space="preserve">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there used, having so soon</w:t>
        <w:br w:type="textWrapping"/>
        <w:t xml:space="preserve">to speak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voice of words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</w:t>
        <w:br w:type="textWrapping"/>
        <w:t xml:space="preserve">voice of words; which they who heard</w:t>
        <w:br w:type="textWrapping"/>
        <w:t xml:space="preserve">intreated 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(more)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discourse should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nVqUxvlK7I+KOV68vqJFrQiQhA==">CgMxLjA4AHIhMVNPWVd4UzBHOTl5ZWdNZ2g0UjhyV0hLTTR6WVVzOXJ4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