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festal host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the word imports)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angels, and the assembly of the firstborn </w:t>
        <w:br w:type="textWrapping"/>
        <w:t xml:space="preserve">which are written in 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(who</w:t>
        <w:br w:type="textWrapping"/>
        <w:t xml:space="preserve">are these? Why are they put with the</w:t>
        <w:br w:type="textWrapping"/>
        <w:t xml:space="preserve">angels? Why does the Writer place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udge 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the assembly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spirits of just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made</w:t>
        <w:br w:type="textWrapping"/>
        <w:t xml:space="preserve">perfect? These, says Delit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sch, are three</w:t>
        <w:br w:type="textWrapping"/>
        <w:t xml:space="preserve">closely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questions, and among the</w:t>
        <w:br w:type="textWrapping"/>
        <w:t xml:space="preserve">very hardest in our Epistle. The answers</w:t>
        <w:br w:type="textWrapping"/>
        <w:t xml:space="preserve">to them are very various, Many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assembly of the firstborn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firstfruits of the Christian church</w:t>
        <w:br w:type="textWrapping"/>
        <w:t xml:space="preserve">(Rey. xiv. 4): so De Wette, “those who</w:t>
        <w:br w:type="textWrapping"/>
        <w:t xml:space="preserve">are fallen asleep in the faith of Christ, and</w:t>
        <w:br w:type="textWrapping"/>
        <w:t xml:space="preserve">possibly also glorified by martyrdom, who</w:t>
        <w:br w:type="textWrapping"/>
        <w:t xml:space="preserve">have entered earlier than others, as it were</w:t>
        <w:br w:type="textWrapping"/>
        <w:t xml:space="preserve">the firstborn, into blissful union with God</w:t>
        <w:br w:type="textWrapping"/>
        <w:t xml:space="preserve">and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Delitzsch observes, if 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hold them to be martyrs, the following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God the Judge 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might</w:t>
        <w:br w:type="textWrapping"/>
        <w:t xml:space="preserve">have a certain propriety from Rev. vi. 9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where the souls of the martyrs under the</w:t>
        <w:br w:type="textWrapping"/>
        <w:t xml:space="preserve">altar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long ....dost thou not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avenge our blood,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</w:t>
        <w:br w:type="textWrapping"/>
        <w:t xml:space="preserve">this view seems altogether to fail when we</w:t>
        <w:br w:type="textWrapping"/>
        <w:t xml:space="preserve">attempt to explain by it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written</w:t>
        <w:br w:type="textWrapping"/>
        <w:t xml:space="preserve">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Those of whom our Lord says,</w:t>
        <w:br w:type="textWrapping"/>
        <w:t xml:space="preserve">Luke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Rejoice, because your names</w:t>
        <w:br w:type="textWrapping"/>
        <w:t xml:space="preserve">are written in heaven,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living on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According to St. Luke’s manner of</w:t>
        <w:br w:type="textWrapping"/>
        <w:t xml:space="preserve">speaking, the firstborn are hereby designated </w:t>
        <w:br w:type="textWrapping"/>
        <w:t xml:space="preserve">as enrolled (in Luke ii. 1, 3, 5, he</w:t>
        <w:br w:type="textWrapping"/>
        <w:t xml:space="preserve">uses the word here rendered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for</w:t>
        <w:br w:type="textWrapping"/>
        <w:t xml:space="preserve">enrolling in the census) in the heavenly</w:t>
        <w:br w:type="textWrapping"/>
        <w:t xml:space="preserve">roll: and Scripture usage seems to demand</w:t>
        <w:br w:type="textWrapping"/>
        <w:t xml:space="preserve">that we consider one thus described, as</w:t>
        <w:br w:type="textWrapping"/>
        <w:t xml:space="preserve">not yet in possession of everlasting life in</w:t>
        <w:br w:type="textWrapping"/>
        <w:t xml:space="preserve">the fullest sense, but as destined to life [see</w:t>
        <w:br w:type="textWrapping"/>
        <w:t xml:space="preserve">Acts xiii. 48].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would forbid us from</w:t>
        <w:br w:type="textWrapping"/>
        <w:t xml:space="preserve">thinking of the 141,000 whom St. John</w:t>
        <w:br w:type="textWrapping"/>
        <w:t xml:space="preserve">saw with the Lamb on the heavenly Zion,</w:t>
        <w:br w:type="textWrapping"/>
        <w:t xml:space="preserve">who bore on their foreheads the name of</w:t>
        <w:br w:type="textWrapping"/>
        <w:t xml:space="preserve">the Lamb and of the Father. For this sea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</w:t>
        <w:br w:type="textWrapping"/>
        <w:t xml:space="preserve">was among the insignia of their eternal</w:t>
        <w:br w:type="textWrapping"/>
        <w:t xml:space="preserve">glorification: whereas the being enrolled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ook of life is the token to us, while</w:t>
        <w:br w:type="textWrapping"/>
        <w:t xml:space="preserve">here below, of our heavenly citizenship, and</w:t>
        <w:br w:type="textWrapping"/>
        <w:t xml:space="preserve">seems to lose all its significance, as soon as</w:t>
        <w:br w:type="textWrapping"/>
        <w:t xml:space="preserve">we have entered the heavenly city and need</w:t>
        <w:br w:type="textWrapping"/>
        <w:t xml:space="preserve">no assurance of our citizenship either for</w:t>
        <w:br w:type="textWrapping"/>
        <w:t xml:space="preserve">ourselves or for others. So that though we</w:t>
        <w:br w:type="textWrapping"/>
        <w:t xml:space="preserve">are tempted, both by the fact of their being</w:t>
        <w:br w:type="textWrapping"/>
        <w:t xml:space="preserve">classed with the angels, and by their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rstborn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firstfruits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Rev. xiv. 4), to identify these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housands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seen by St.John, we must</w:t>
        <w:br w:type="textWrapping"/>
        <w:t xml:space="preserve">give up the parallel,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 written</w:t>
        <w:br w:type="textWrapping"/>
        <w:t xml:space="preserve">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not yet citizens of heaven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taken up their fall citizenship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death, but persons to whom</w:t>
        <w:br w:type="textWrapping"/>
        <w:t xml:space="preserve">thei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citizenship is assured, they being as</w:t>
        <w:br w:type="textWrapping"/>
        <w:t xml:space="preserve">yet here belo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they</w:t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distinguished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spirits of just</w:t>
        <w:br w:type="textWrapping"/>
        <w:t xml:space="preserve">men made perfect, by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assembly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hureh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ecclesia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]: and that it would he</w:t>
        <w:br w:type="textWrapping"/>
        <w:t xml:space="preserve">dif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ficul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or rather impossible, on this hypothesis, </w:t>
        <w:br w:type="textWrapping"/>
        <w:t xml:space="preserve">to give any account of the sense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arrangement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two following clauses.</w:t>
        <w:br w:type="textWrapping"/>
        <w:t xml:space="preserve">Just as inadmissible is it, or even more so,</w:t>
        <w:br w:type="textWrapping"/>
        <w:t xml:space="preserve">to understand by the firstborn the patriarchs </w:t>
        <w:br w:type="textWrapping"/>
        <w:t xml:space="preserve">and saints of the Old Test., and then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spirits of just men made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the Old Test. but the New Test. saints.</w:t>
        <w:br w:type="textWrapping"/>
        <w:t xml:space="preserve">So that, to say nothing of other varieties of</w:t>
        <w:br w:type="textWrapping"/>
        <w:t xml:space="preserve">interpretation not worth mentioning, there</w:t>
        <w:br w:type="textWrapping"/>
        <w:t xml:space="preserve">is no way left but to see, in the words,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assembly of the firstborn written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CHURCH BELOW. And this view, far</w:t>
        <w:br w:type="textWrapping"/>
        <w:t xml:space="preserve">from being a last refuge, is justified by</w:t>
        <w:br w:type="textWrapping"/>
        <w:t xml:space="preserve">every consideration. For 1)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ecclesia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explained, which every where, when used</w:t>
        <w:br w:type="textWrapping"/>
        <w:t xml:space="preserve">of men and not of angels, Ps,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xxxix. 5,</w:t>
        <w:br w:type="textWrapping"/>
        <w:t xml:space="preserve">designates the assembly of saints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2) the adjunct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 in 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accounted for, indicating as it does the</w:t>
        <w:br w:type="textWrapping"/>
        <w:t xml:space="preserve">heavenly charter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 the</w:t>
        <w:br w:type="textWrapping"/>
        <w:t xml:space="preserve">invisible side of their sonship and citizenship </w:t>
        <w:br w:type="textWrapping"/>
        <w:t xml:space="preserve">(see 1 John iii. 2), with which in this</w:t>
        <w:br w:type="textWrapping"/>
        <w:t xml:space="preserve">description of heaven we are mainly concerned: </w:t>
        <w:br w:type="textWrapping"/>
        <w:t xml:space="preserve">3) we get an explanation of the</w:t>
        <w:br w:type="textWrapping"/>
        <w:t xml:space="preserve">choice of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firstborn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describe</w:t>
        <w:br w:type="textWrapping"/>
        <w:t xml:space="preserve">Christian believers. The Writer having</w:t>
        <w:br w:type="textWrapping"/>
        <w:t xml:space="preserve">given the warning example of Esau, who</w:t>
        <w:br w:type="textWrapping"/>
        <w:t xml:space="preserve">for a morsel of meat sold his birthright,</w:t>
        <w:br w:type="textWrapping"/>
        <w:t xml:space="preserve">has prepared the way for such a designation, </w:t>
        <w:br w:type="textWrapping"/>
        <w:t xml:space="preserve">while at the same time, as Knapp</w:t>
        <w:br w:type="textWrapping"/>
        <w:t xml:space="preserve">rightly remarks, the long sentence beginning </w:t>
        <w:br w:type="textWrapping"/>
        <w:t xml:space="preserve">at ver. 18 aims at this “that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may be defended against unbelief, and</w:t>
        <w:br w:type="textWrapping"/>
        <w:t xml:space="preserve">may learn to know their rights of inherit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ce.” </w:t>
        <w:br w:type="textWrapping"/>
        <w:t xml:space="preserve">There is no distinction between</w:t>
        <w:br w:type="textWrapping"/>
        <w:t xml:space="preserve">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rst-b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ater-born Christians, but all</w:t>
        <w:br w:type="textWrapping"/>
        <w:t xml:space="preserve">Christians as such are called firstborn</w:t>
        <w:br w:type="textWrapping"/>
        <w:t xml:space="preserve">because of their heritorship of the heavenly</w:t>
        <w:br w:type="textWrapping"/>
        <w:t xml:space="preserve">inheritance. We may also remark that</w:t>
        <w:br w:type="textWrapping"/>
        <w:t xml:space="preserve">thus the analogy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Israel</w:t>
        <w:br w:type="textWrapping"/>
        <w:t xml:space="preserve">is completely 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were dedic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490sD2Yfv9McVDdCx/AeM8YqHA==">CgMxLjA4AHIhMWIxb0FBbk1yaTl6R2doNW9ZRW5tMWdKbTlwQWQ1Tlk4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