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 is so important a portion of the body.</w:t>
        <w:br w:type="textWrapping"/>
        <w:t xml:space="preserve">Hence,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resurrection Body</w:t>
        <w:br w:type="textWrapping"/>
        <w:t xml:space="preserve">seems to have been bloodless,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Luke</w:t>
        <w:br w:type="textWrapping"/>
        <w:t xml:space="preserve">xxiv, 32; John xx. 27, and notes,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</w:t>
        <w:br w:type="textWrapping"/>
        <w:t xml:space="preserve">have supposed that the Blood of the Lord</w:t>
        <w:br w:type="textWrapping"/>
        <w:t xml:space="preserve">remains, as it was poured ont, incorruptible,</w:t>
        <w:br w:type="textWrapping"/>
        <w:t xml:space="preserve">in the presence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such a matter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neither affirm nor deny, but mention, </w:t>
        <w:br w:type="textWrapping"/>
        <w:t xml:space="preserve">with all reverence, that which seems</w:t>
        <w:br w:type="textWrapping"/>
        <w:t xml:space="preserve">to suit the requirements of the words before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</w:t>
        <w:br w:type="textWrapping"/>
        <w:t xml:space="preserve">By that Blood we live, wherever</w:t>
        <w:br w:type="textWrapping"/>
        <w:t xml:space="preserve">it is: but as here it is mentioned separately</w:t>
        <w:br w:type="textWrapping"/>
        <w:t xml:space="preserve">from the Lord Himself, as an item in the</w:t>
        <w:br w:type="textWrapping"/>
        <w:t xml:space="preserve">glories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city, and as “yet</w:t>
        <w:br w:type="textWrapping"/>
        <w:t xml:space="preserve">speaking,” it seems to require some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view to account for the words used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gel</w:t>
        <w:br w:type="textWrapping"/>
        <w:t xml:space="preserve">has here a long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excursus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point, in</w:t>
        <w:br w:type="textWrapping"/>
        <w:t xml:space="preserve">which he takes strongly the above view.</w:t>
        <w:br w:type="textWrapping"/>
        <w:t xml:space="preserve">Chrysostom also seems to have done so.</w:t>
        <w:br w:type="textWrapping"/>
        <w:t xml:space="preserve">The blood of Christ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blood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sprinkling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inasmuch as, like that</w:t>
        <w:br w:type="textWrapping"/>
        <w:t xml:space="preserve">sacrificial blood of old materially, it is</w:t>
        <w:br w:type="textWrapping"/>
        <w:t xml:space="preserve">spiritually sprinkled on the conscience of</w:t>
        <w:br w:type="textWrapping"/>
        <w:t xml:space="preserve">those who come unto God by Him, compare </w:t>
        <w:br w:type="textWrapping"/>
        <w:t xml:space="preserve">ch. ix. 13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f.;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22; xiii.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speaking</w:t>
        <w:br w:type="textWrapping"/>
        <w:t xml:space="preserve">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(adverbially; as in 1 Cor. vii. 38,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better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opposed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doing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the adverb refers not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speaking, but to the matter spoken;</w:t>
        <w:br w:type="textWrapping"/>
        <w:t xml:space="preserve">so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better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English</w:t>
        <w:br w:type="textWrapping"/>
        <w:t xml:space="preserve">expresses well the meaning)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 Abel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 that of Abel: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xi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4, it is</w:t>
        <w:br w:type="textWrapping"/>
        <w:t xml:space="preserve">Abel himself who speaks, in his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ote there).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voice of the blood</w:t>
        <w:br w:type="textWrapping"/>
        <w:t xml:space="preserve">of sprinkling, just mentioned, leads naturally 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caution not to despise that</w:t>
        <w:br w:type="textWrapping"/>
        <w:t xml:space="preserve">voice, nor put it by as they of old did the</w:t>
        <w:br w:type="textWrapping"/>
        <w:t xml:space="preserve">“voice of words” from Sinai.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heed</w:t>
        <w:br w:type="textWrapping"/>
        <w:t xml:space="preserve">that ye decline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on ver. 19)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 speaketh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(i.e, God in Christ,</w:t>
        <w:br w:type="textWrapping"/>
        <w:t xml:space="preserve">see below).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they did not escape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(how? in one of two senses: either 1)</w:t>
        <w:br w:type="textWrapping"/>
        <w:t xml:space="preserve">they did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hearing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 2)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did not escape</w:t>
        <w:br w:type="textWrapping"/>
        <w:t xml:space="preserve">God's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vengeance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Writer</w:t>
        <w:br w:type="textWrapping"/>
        <w:t xml:space="preserve">taking this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refusal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divine voice</w:t>
        <w:br w:type="textWrapping"/>
        <w:t xml:space="preserve">as a sort of sample of their disobedient and</w:t>
        <w:br w:type="textWrapping"/>
        <w:t xml:space="preserve">unbelieving spirit),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declining as they did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refused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who spoke on</w:t>
        <w:br w:type="textWrapping"/>
        <w:t xml:space="preserve">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Mount Sinai),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more we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hall not 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turning away</w:t>
        <w:br w:type="textWrapping"/>
        <w:t xml:space="preserve">from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heavens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now come to the somewhat diffi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lt</w:t>
        <w:br w:type="textWrapping"/>
        <w:t xml:space="preserve">question, the answer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we have taken</w:t>
        <w:br w:type="textWrapping"/>
        <w:t xml:space="preserve">for granted in the rendering of this verse:</w:t>
        <w:br w:type="textWrapping"/>
        <w:t xml:space="preserve">viz., who are intended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various</w:t>
        <w:br w:type="textWrapping"/>
        <w:t xml:space="preserve">objects,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 speaketh,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</w:t>
        <w:br w:type="textWrapping"/>
        <w:t xml:space="preserve">speaketh on earth,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from heaven.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Let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take the second of these first, as</w:t>
        <w:br w:type="textWrapping"/>
        <w:t xml:space="preserve">furnishing the key to the others.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Whom</w:t>
        <w:br w:type="textWrapping"/>
        <w:t xml:space="preserve">does he mean (says Chrysostom)?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seems</w:t>
        <w:br w:type="textWrapping"/>
        <w:t xml:space="preserve">to me, Moses.” But this cannot well be.</w:t>
        <w:br w:type="textWrapping"/>
        <w:t xml:space="preserve">For the participle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refusing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manifestly</w:t>
        <w:br w:type="textWrapping"/>
        <w:t xml:space="preserve">refers baek to ver. 19: where it was not</w:t>
        <w:br w:type="textWrapping"/>
        <w:t xml:space="preserve">Moses, but God, whom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must be laid down then as certain,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speaketh on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God. Then</w:t>
        <w:br w:type="textWrapping"/>
        <w:t xml:space="preserve">if so, who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in other</w:t>
        <w:br w:type="textWrapping"/>
        <w:t xml:space="preserve">words who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speaketh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these</w:t>
        <w:br w:type="textWrapping"/>
        <w:t xml:space="preserve">two are manifestly the same? Clearly,</w:t>
        <w:br w:type="textWrapping"/>
        <w:t xml:space="preserve">not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for by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follow, the voice of this same</w:t>
        <w:br w:type="textWrapping"/>
        <w:t xml:space="preserve">speaker shook the earth at the giving of</w:t>
        <w:br w:type="textWrapping"/>
        <w:t xml:space="preserve">the law: and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by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ingenuity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pretended, that the terrors of the law proceeded</w:t>
        <w:br w:type="textWrapping"/>
        <w:t xml:space="preserve">from the Son of God; especial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face of the contrast drawn here, and in</w:t>
        <w:br w:type="textWrapping"/>
        <w:t xml:space="preserve">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 ff. And it would be against all</w:t>
        <w:br w:type="textWrapping"/>
        <w:t xml:space="preserve">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decorum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divine things, to</w:t>
        <w:br w:type="textWrapping"/>
        <w:t xml:space="preserve">pass from the speaking of the God of</w:t>
        <w:br w:type="textWrapping"/>
        <w:t xml:space="preserve">Israel to that of our Lord Jesus Christ in</w:t>
        <w:br w:type="textWrapping"/>
        <w:t xml:space="preserve">the 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climax as is here done, with</w:t>
        <w:br w:type="textWrapping"/>
        <w:t xml:space="preserve">“much more shall we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Add</w:t>
        <w:br w:type="textWrapping"/>
        <w:t xml:space="preserve">to which, that, if Christ is to be understood </w:t>
        <w:br w:type="textWrapping"/>
        <w:t xml:space="preserve">as the subject of vv. 26 ff., we shall</w:t>
        <w:br w:type="textWrapping"/>
        <w:t xml:space="preserve">have Him uttering the prophetic words,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once more,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whereas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 from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Writer’s habit of quoting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 1; iv.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1], and from the context of the prophecy </w:t>
        <w:br w:type="textWrapping"/>
        <w:t xml:space="preserve">itself, they must be attributed to</w:t>
        <w:br w:type="textWrapping"/>
        <w:t xml:space="preserve">the Father. How then are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to be got over? Simply by taking</w:t>
        <w:br w:type="textWrapping"/>
        <w:t xml:space="preserve">above, the speaker in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 to</w:t>
        <w:br w:type="textWrapping"/>
        <w:t xml:space="preserve">be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the first, as speaking from</w:t>
        <w:br w:type="textWrapping"/>
        <w:t xml:space="preserve">Mount Sinai by His Angels: in the second,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speaking from His heavenly throne</w:t>
        <w:br w:type="textWrapping"/>
        <w:t xml:space="preserve">through His exalted Son. Thus it is true</w:t>
        <w:br w:type="textWrapping"/>
        <w:t xml:space="preserve">we lie open to one objection, viz. that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7bS0FkTQ+a/0vV3VxmlmpobgsQ==">AMUW2mVArqeeJXor7ZRX4qoiNXnF4MNtHU053NOXxJ5eo0fTDRmWGtDIYjElkFS9TqvLuJ+wFyeCaZ+urV5aB4ab9f/TDvEjvqUx9Z+xs36NMg+Ba1bHDwk=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