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joyful),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is the constant</w:t>
        <w:br w:type="textWrapping"/>
        <w:t xml:space="preserve">address in our Epistle. It betokens community</w:t>
        <w:br w:type="textWrapping"/>
        <w:t xml:space="preserve">of origin and of faith),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whensoever</w:t>
        <w:br w:type="textWrapping"/>
        <w:t xml:space="preserve">ye fall into various temptations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are</w:t>
        <w:br w:type="textWrapping"/>
        <w:t xml:space="preserve">not only what we properly call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any kind of distresses which happen to</w:t>
        <w:br w:type="textWrapping"/>
        <w:t xml:space="preserve">us, from without or from within, which in</w:t>
        <w:br w:type="textWrapping"/>
        <w:t xml:space="preserve">God’s purpose serve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us: the</w:t>
        <w:br w:type="textWrapping"/>
        <w:t xml:space="preserve">latter word being, in this its now common</w:t>
        <w:br w:type="textWrapping"/>
        <w:t xml:space="preserve">general meaning, a word derived from the</w:t>
        <w:br w:type="textWrapping"/>
        <w:t xml:space="preserve">Christian life. See 1 Pet. i. 6, which is</w:t>
        <w:br w:type="textWrapping"/>
        <w:t xml:space="preserve">strictly parallel):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 of this</w:t>
        <w:br w:type="textWrapping"/>
        <w:t xml:space="preserve">joy: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you do)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 proof</w:t>
        <w:br w:type="textWrapping"/>
        <w:t xml:space="preserve">‘of your faith worketh endurance (per-</w:t>
        <w:br w:type="textWrapping"/>
        <w:t xml:space="preserve">severance: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more than patience. But</w:t>
        <w:br w:type="textWrapping"/>
        <w:t xml:space="preserve">does not St. Paul, Rom. v. 3, 4, state precisely</w:t>
        <w:br w:type="textWrapping"/>
        <w:t xml:space="preserve">the converse, viz.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tribulation</w:t>
        <w:br w:type="textWrapping"/>
        <w:t xml:space="preserve">worketh endurance, and endurance approval?”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Doubtless: but it is really the</w:t>
        <w:br w:type="textWrapping"/>
        <w:t xml:space="preserve">same that is said: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tribulation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is</w:t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here. As De Wette</w:t>
        <w:br w:type="textWrapping"/>
        <w:t xml:space="preserve">observes, the thought is not carried to its</w:t>
        <w:br w:type="textWrapping"/>
        <w:t xml:space="preserve">end as in Romans, but the Apostle breaks</w:t>
        <w:br w:type="textWrapping"/>
        <w:t xml:space="preserve">away 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exhort respecting it).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if it had been said, and be not</w:t>
        <w:br w:type="textWrapping"/>
        <w:t xml:space="preserve">weary of enduring: but)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endurance</w:t>
        <w:br w:type="textWrapping"/>
        <w:t xml:space="preserve">have a perfect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allusion seems</w:t>
        <w:br w:type="textWrapping"/>
        <w:t xml:space="preserve">to be to our Lord’s saying, Matt. xxiv. 13,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endureth to the end, the same shall</w:t>
        <w:br w:type="textWrapping"/>
        <w:t xml:space="preserve">be saved.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So that the words are to be</w:t>
        <w:br w:type="textWrapping"/>
        <w:t xml:space="preserve">taken simply and literally;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</w:t>
        <w:br w:type="textWrapping"/>
        <w:t xml:space="preserve">abstract, mere endurance,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</w:t>
        <w:br w:type="textWrapping"/>
        <w:t xml:space="preserve">work wrought out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its continuance.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to be understood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enduring to the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in its</w:t>
        <w:br w:type="textWrapping"/>
        <w:t xml:space="preserve">ordinary sense of ‘perfect,’ fully brought</w:t>
        <w:br w:type="textWrapping"/>
        <w:t xml:space="preserve">out and accomplished),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may be</w:t>
        <w:br w:type="textWrapping"/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the work of God in a 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man. If God’s teaching by patience</w:t>
        <w:br w:type="textWrapping"/>
        <w:t xml:space="preserve">have had a perfect work in you,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</w:t>
        <w:br w:type="textWrapping"/>
        <w:t xml:space="preserve">perfect: His is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implanted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ver.21.</w:t>
        <w:br w:type="textWrapping"/>
        <w:t xml:space="preserve">And the purpose of that work is, to make us</w:t>
        <w:br w:type="textWrapping"/>
        <w:t xml:space="preserve">perfect)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entire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in which every</w:t>
        <w:br w:type="textWrapping"/>
        <w:t xml:space="preserve">part is present in its place),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deficient in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subjoining a negative corroboration</w:t>
        <w:br w:type="textWrapping"/>
        <w:t xml:space="preserve">to a positive clause is characteristic</w:t>
        <w:br w:type="textWrapping"/>
        <w:t xml:space="preserve">of St. James: 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5 aud 6).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this perfection and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tireness,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defect in nothing, will not be</w:t>
        <w:br w:type="textWrapping"/>
        <w:t xml:space="preserve">yet attained; and you will find, when you</w:t>
        <w:br w:type="textWrapping"/>
        <w:t xml:space="preserve">aim at it, that you are lacking in the very</w:t>
        <w:br w:type="textWrapping"/>
        <w:t xml:space="preserve">first requisite)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of you is deficient in</w:t>
        <w:br w:type="textWrapping"/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what is meant by wisdom</w:t>
        <w:br w:type="textWrapping"/>
        <w:t xml:space="preserve">here, see ch. iii.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17), let him ask</w:t>
        <w:br w:type="textWrapping"/>
        <w:t xml:space="preserve">(either supply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take the verb abso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lutely,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better: so A. V.,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God who giveth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(asking and giving</w:t>
        <w:br w:type="textWrapping"/>
        <w:t xml:space="preserve">are put forward as belonging to us and God</w:t>
        <w:br w:type="textWrapping"/>
        <w:t xml:space="preserve">in the abstract, and we do not want any</w:t>
        <w:br w:type="textWrapping"/>
        <w:t xml:space="preserve">object,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supplied)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 simply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Rom. xii. 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</w:t>
        <w:br w:type="textWrapping"/>
        <w:t xml:space="preserve">imparteth, with simplicity: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better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liberality: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must here interpret by what follows, and</w:t>
        <w:br w:type="textWrapping"/>
        <w:t xml:space="preserve">understand it of simply giving, and adding</w:t>
        <w:br w:type="textWrapping"/>
        <w:t xml:space="preserve">nothing afterwards which may take off from</w:t>
        <w:br w:type="textWrapping"/>
        <w:t xml:space="preserve">the graciousness of the gift)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upbraideth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what sense is rather doubtful.</w:t>
        <w:br w:type="textWrapping"/>
        <w:t xml:space="preserve">Many interpret it of sending away with a</w:t>
        <w:br w:type="textWrapping"/>
        <w:t xml:space="preserve">refusal: the word will not bear this meaning.</w:t>
        <w:br w:type="textWrapping"/>
        <w:t xml:space="preserve">By far the greatest part of Commen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understand it of reproaching by the</w:t>
        <w:br w:type="textWrapping"/>
        <w:t xml:space="preserve">recounting of benefits bestowed. But this</w:t>
        <w:br w:type="textWrapping"/>
        <w:t xml:space="preserve">again does not reach the full and general</w:t>
        <w:br w:type="textWrapping"/>
        <w:t xml:space="preserve">nature of the expression here. The real</w:t>
        <w:br w:type="textWrapping"/>
        <w:t xml:space="preserve">meaning here is just as in 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lus. xx. 15,</w:t>
        <w:br w:type="textWrapping"/>
        <w:t xml:space="preserve">“He giveth little, and upbraideth much,”</w:t>
        <w:br w:type="textWrapping"/>
        <w:t xml:space="preserve">and in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 xli. 22, “After thou hast</w:t>
        <w:br w:type="textWrapping"/>
        <w:t xml:space="preserve">given, upbraid not,” viz. upbraiding with</w:t>
        <w:br w:type="textWrapping"/>
        <w:t xml:space="preserve">any kind of reproaches, as God might well</w:t>
        <w:br w:type="textWrapping"/>
        <w:t xml:space="preserve">do, so unworthy are we to approach Him</w:t>
        <w:br w:type="textWrapping"/>
        <w:t xml:space="preserve">with any request. This of course would</w:t>
        <w:br w:type="textWrapping"/>
        <w:t xml:space="preserve">inc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that other),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shall be given</w:t>
        <w:br w:type="textWrapping"/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3 Kings 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  <w:br w:type="textWrapping"/>
        <w:t xml:space="preserve">The whole verse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to be written in remembrance</w:t>
        <w:br w:type="textWrapping"/>
        <w:t xml:space="preserve">of Matt. vii.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let him ask in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persuasion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God can and will give: see Matt. xxi. 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OHOqWYMiRJNWNzu1uFsvdtcxDA==">AMUW2mUOSduebVWFHLDZ2IYzuEdR45CHiXA9HH1I/eenGyMccXti0cHcxzYZJrcJUX5Yrvzp2fCwKJTzBZF5cYR2dQAmH+ExJ7Xqw9oX1Uf5AJqi3aMyJeM=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