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ordinary word indicating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Christians, to whom St. James</w:t>
        <w:br w:type="textWrapping"/>
        <w:t xml:space="preserve">is writing, were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family,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dedicated as firstfruits to God.</w:t>
        <w:br w:type="textWrapping"/>
        <w:t xml:space="preserve">Wei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singer beautifully says,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</w:t>
        <w:br w:type="textWrapping"/>
        <w:t xml:space="preserve">fully given would be this: they by Regeneration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were dedicated as the firstfruits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a sacrificial gift which shall only be completed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the offering up of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His creatures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expression manifestly</w:t>
        <w:br w:type="textWrapping"/>
        <w:t xml:space="preserve">extends wider than merely to the great</w:t>
        <w:br w:type="textWrapping"/>
        <w:t xml:space="preserve">multitude of the regenerated whom no</w:t>
        <w:br w:type="textWrapping"/>
        <w:t xml:space="preserve">mun can number; it embraces all creation,</w:t>
        <w:br w:type="textWrapping"/>
        <w:t xml:space="preserve">which we know shall partake in</w:t>
        <w:br w:type="textWrapping"/>
        <w:t xml:space="preserve">the ultimate glorious perfection of the</w:t>
        <w:br w:type="textWrapping"/>
        <w:t xml:space="preserve">sons of God: see Rom. viii. 20, 21.</w:t>
        <w:br w:type="textWrapping"/>
        <w:t xml:space="preserve">Wiesinger has an important  note, shewing</w:t>
        <w:br w:type="textWrapping"/>
        <w:t xml:space="preserve">from this verse what must be the right</w:t>
        <w:br w:type="textWrapping"/>
        <w:t xml:space="preserve">understanding of much which follows in</w:t>
        <w:br w:type="textWrapping"/>
        <w:t xml:space="preserve">this Epistle. “This passage,” he says, “is</w:t>
        <w:br w:type="textWrapping"/>
        <w:t xml:space="preserve">among those which reveal the depth of</w:t>
        <w:br w:type="textWrapping"/>
        <w:t xml:space="preserve">Christian knowledge in which the practical</w:t>
        <w:br w:type="textWrapping"/>
        <w:t xml:space="preserve">and moral exhortations of the Writer are</w:t>
        <w:br w:type="textWrapping"/>
        <w:t xml:space="preserve">grounded: lying as it does expressly</w:t>
        <w:br w:type="textWrapping"/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wherefore,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ver. 21) at the basis of them.</w:t>
        <w:br w:type="textWrapping"/>
        <w:t xml:space="preserve">We will here bring together in a few words</w:t>
        <w:br w:type="textWrapping"/>
        <w:t xml:space="preserve">the teaching of the passage, for the sake of</w:t>
        <w:br w:type="textWrapping"/>
        <w:t xml:space="preserve">its important bearing on the rest of the</w:t>
        <w:br w:type="textWrapping"/>
        <w:t xml:space="preserve">Epistle. It teaches us 1) as a positive</w:t>
        <w:br w:type="textWrapping"/>
        <w:t xml:space="preserve">supplement to vv. 14, 15, that the life of</w:t>
        <w:br w:type="textWrapping"/>
        <w:t xml:space="preserve">man must be renewed, from its very root</w:t>
        <w:br w:type="textWrapping"/>
        <w:t xml:space="preserve">and foundation: 2) it designates this renewal</w:t>
        <w:br w:type="textWrapping"/>
        <w:t xml:space="preserve">as God’s work, moreover as an imparting</w:t>
        <w:br w:type="textWrapping"/>
        <w:t xml:space="preserve">of the life of God, as only</w:t>
        <w:br w:type="textWrapping"/>
        <w:t xml:space="preserve">possible by the working of the Spirit, only</w:t>
        <w:br w:type="textWrapping"/>
        <w:t xml:space="preserve">on the foundation of the objective fact of</w:t>
        <w:br w:type="textWrapping"/>
        <w:t xml:space="preserve">our Redemption in Christ, which is the</w:t>
        <w:br w:type="textWrapping"/>
        <w:t xml:space="preserve">content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word of truth: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3) it sets</w:t>
        <w:br w:type="textWrapping"/>
        <w:t xml:space="preserve">forth this re-generation as an act once for</w:t>
        <w:br w:type="textWrapping"/>
        <w:t xml:space="preserve">all accomplished, and distinguishes it from</w:t>
        <w:br w:type="textWrapping"/>
        <w:t xml:space="preserve">the gradual penetration and sanctification</w:t>
        <w:br w:type="textWrapping"/>
        <w:t xml:space="preserve">of the individual life by means of this new</w:t>
        <w:br w:type="textWrapping"/>
        <w:t xml:space="preserve">principle of life imparted in the re-generation :</w:t>
        <w:br w:type="textWrapping"/>
        <w:t xml:space="preserve">4) it declares also expressly that the</w:t>
        <w:br w:type="textWrapping"/>
        <w:t xml:space="preserve">re-generation is a free act of God’s love</w:t>
        <w:br w:type="textWrapping"/>
        <w:t xml:space="preserve">not induced by any work of man (Eph. ii.</w:t>
        <w:br w:type="textWrapping"/>
        <w:t xml:space="preserve">8, 9; Tit. iii. 5), so that man is placed by</w:t>
        <w:br w:type="textWrapping"/>
        <w:t xml:space="preserve">God in his right relation to God, antecedently</w:t>
        <w:br w:type="textWrapping"/>
        <w:t xml:space="preserve">to all works well-pleasing to God:</w:t>
        <w:br w:type="textWrapping"/>
        <w:t xml:space="preserve">for this 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begat He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involves:</w:t>
        <w:br w:type="textWrapping"/>
        <w:t xml:space="preserve">and in so far as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begetting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necessarily implies the justification of the</w:t>
        <w:br w:type="textWrapping"/>
        <w:t xml:space="preserve">sinner (to use the language of St. Paul), it</w:t>
        <w:br w:type="textWrapping"/>
        <w:t xml:space="preserve">is plain also, that St. James cannot, 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contradicting himself, make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sense of St. Paul, dependent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the works of faith. 5)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 of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is specified as the objective medium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re-generation : and herewith we must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appropriating medium on</w:t>
        <w:br w:type="textWrapping"/>
        <w:t xml:space="preserve">the part of man himself: of the central</w:t>
        <w:br w:type="textWrapping"/>
        <w:t xml:space="preserve">import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St. James also</w:t>
        <w:br w:type="textWrapping"/>
        <w:t xml:space="preserve">we have already seen something (vv. 3, 6),</w:t>
        <w:br w:type="textWrapping"/>
        <w:t xml:space="preserve">and shall see more (ch. ii. 5, 14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6) Together with this act of re-genera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proceeding from God, we have also</w:t>
        <w:br w:type="textWrapping"/>
        <w:t xml:space="preserve">the high destination of the Christian,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 gives so significantly</w:t>
        <w:br w:type="textWrapping"/>
        <w:t xml:space="preserve">and deeply in these words, that we should be</w:t>
        <w:br w:type="textWrapping"/>
        <w:t xml:space="preserve">a kind of firstfruits of His creatures. And</w:t>
        <w:br w:type="textWrapping"/>
        <w:t xml:space="preserve">that which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done to him, is now in</w:t>
        <w:br w:type="textWrapping"/>
        <w:t xml:space="preserve">the following verses made the foundation of</w:t>
        <w:br w:type="textWrapping"/>
        <w:t xml:space="preserve">that which the Christian has on his part to</w:t>
        <w:br w:type="textWrapping"/>
        <w:t xml:space="preserve">do: by which that which we said under 3)</w:t>
        <w:br w:type="textWrapping"/>
        <w:t xml:space="preserve">and 4) receives fresh confirmation. This</w:t>
        <w:br w:type="textWrapping"/>
        <w:t xml:space="preserve">passage is one to be remembered, when we</w:t>
        <w:br w:type="textWrapping"/>
        <w:t xml:space="preserve">to know what the Apostle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perfect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25, ii. 12),</w:t>
        <w:br w:type="textWrapping"/>
        <w:t xml:space="preserve">and what he means, when (ii. 14 ff.) 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works of faith.</w:t>
        <w:br w:type="textWrapping"/>
        <w:t xml:space="preserve">As regards the dogmatical use, which some</w:t>
        <w:br w:type="textWrapping"/>
        <w:t xml:space="preserve">make of this passage, wishing to shew that</w:t>
        <w:br w:type="textWrapping"/>
        <w:t xml:space="preserve">regeneration is brought about by the word,</w:t>
        <w:br w:type="textWrapping"/>
        <w:t xml:space="preserve">as distinguished from the Sacrament of</w:t>
        <w:br w:type="textWrapping"/>
        <w:t xml:space="preserve">Baptism (Tit. iii.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7), we may remark,</w:t>
        <w:br w:type="textWrapping"/>
        <w:t xml:space="preserve">that seeing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gospel, as a whole,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nothing regard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can be gathered from this passage.</w:t>
        <w:br w:type="textWrapping"/>
        <w:t xml:space="preserve">The word of the Lord constitutes, we know,</w:t>
        <w:br w:type="textWrapping"/>
        <w:t xml:space="preserve">the force of the Sacrament also. And is it</w:t>
        <w:br w:type="textWrapping"/>
        <w:t xml:space="preserve">meant to be inferred that the readers of this</w:t>
        <w:br w:type="textWrapping"/>
        <w:t xml:space="preserve">Epistle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baptized?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19—27.]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ation to receive rightly</w:t>
        <w:br w:type="textWrapping"/>
        <w:t xml:space="preserve">this word of truth.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the general</w:t>
        <w:br w:type="textWrapping"/>
        <w:t xml:space="preserve">connexion in the introduction.)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the reading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my</w:t>
        <w:br w:type="textWrapping"/>
        <w:t xml:space="preserve">beloved brethren,”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know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my</w:t>
        <w:br w:type="textWrapping"/>
        <w:t xml:space="preserve">beloved brethren,”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 it, my beloved brethren;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every man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wift</w:t>
        <w:br w:type="textWrapping"/>
        <w:t xml:space="preserve">to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of truth,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so</w:t>
        <w:br w:type="textWrapping"/>
        <w:t xml:space="preserve">great 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good and for life: the verb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general, having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word of truth),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slow to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meaning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eager to listen, not</w:t>
        <w:br w:type="textWrapping"/>
        <w:t xml:space="preserve">eager to discourse: the former may lead to</w:t>
        <w:br w:type="textWrapping"/>
        <w:t xml:space="preserve">implanting or strengthening the new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Ob+zB1REzC+g0gwJmVf/atv+Sw==">AMUW2mXYMz7uLEqXQP619HnTVhGSk7qkBssn6D9kVSzWVfCfq+GdFv+pvL3Atckjxy9IHlCL+mpC8jqxRtmlW1x9XgfoN6F9vQHVonPxKxl0+NC7BPzSVF8=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