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(so Rom. i. 16, where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Gospel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said</w:t>
        <w:br w:type="textWrapping"/>
        <w:t xml:space="preserve">to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power of God unto salvation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everyone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that believeth.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Observe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souls.” It is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soul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which carries the</w:t>
        <w:br w:type="textWrapping"/>
        <w:t xml:space="preserve">personality of the man: which is between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spirit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drawing it upwards, and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flesh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drawing it downwards, and is saved</w:t>
        <w:br w:type="textWrapping"/>
        <w:t xml:space="preserve">or lost, passes into life or death, according</w:t>
        <w:br w:type="textWrapping"/>
        <w:t xml:space="preserve">to the choice between these two. And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implanted word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working through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spirit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by the divine Spirit, is a</w:t>
        <w:br w:type="textWrapping"/>
        <w:t xml:space="preserve">spiritual agency, able to save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soul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,—to</w:t>
        <w:br w:type="textWrapping"/>
        <w:t xml:space="preserve">complete the work, and to have done it for</w:t>
        <w:br w:type="textWrapping"/>
        <w:t xml:space="preserve">ever).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22.]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swiftness to hear,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reception of the truth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ave qualified,</w:t>
        <w:br w:type="textWrapping"/>
        <w:t xml:space="preserve">at the same time that they are enforced,</w:t>
        <w:br w:type="textWrapping"/>
        <w:t xml:space="preserve">by a caution.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 be ye doers of the</w:t>
        <w:br w:type="textWrapping"/>
        <w:t xml:space="preserve">word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(viz.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implanted word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word of truth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Observe, not only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do,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  <w:br w:type="textWrapping"/>
        <w:t xml:space="preserve">but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 doers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: the substantive means more</w:t>
        <w:br w:type="textWrapping"/>
        <w:t xml:space="preserve">than the verb; it carries an enduring, a</w:t>
        <w:br w:type="textWrapping"/>
        <w:t xml:space="preserve">sort of official force with it: ‘let this be</w:t>
        <w:br w:type="textWrapping"/>
        <w:t xml:space="preserve">your occupation’),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not hearers only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deceiving yourselves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“hearer only”</w:t>
        <w:br w:type="textWrapping"/>
        <w:t xml:space="preserve">does this, when he infers that the mere</w:t>
        <w:br w:type="textWrapping"/>
        <w:t xml:space="preserve">sound of the word received in his outward</w:t>
        <w:br w:type="textWrapping"/>
        <w:t xml:space="preserve">ear will suffice for him).</w:t>
        <w:br w:type="textWrapping"/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23—25.]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Justification of the expression,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“deceiving your own selves,”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and of</w:t>
        <w:br w:type="textWrapping"/>
        <w:t xml:space="preserve">the foregoing exhortation.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{23}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if</w:t>
        <w:br w:type="textWrapping"/>
        <w:t xml:space="preserve">any is a hearer of the word, and not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(strictly, it is ‘if any one is a hearer, and</w:t>
        <w:br w:type="textWrapping"/>
        <w:t xml:space="preserve">a not-doer’)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 doer, this man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</w:t>
        <w:br w:type="textWrapping"/>
        <w:t xml:space="preserve">demonstrative pronoun points more markedly</w:t>
        <w:br w:type="textWrapping"/>
        <w:t xml:space="preserve">at the individual in whom the hearing</w:t>
        <w:br w:type="textWrapping"/>
        <w:t xml:space="preserve">and not-doing are united)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is like to a</w:t>
        <w:br w:type="textWrapping"/>
        <w:t xml:space="preserve">man contemplating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(probably the example</w:t>
        <w:br w:type="textWrapping"/>
        <w:t xml:space="preserve">was meant to have a general</w:t>
        <w:br w:type="textWrapping"/>
        <w:t xml:space="preserve">reference: for though it may be true, as</w:t>
        <w:br w:type="textWrapping"/>
        <w:t xml:space="preserve">De Wette says, that many men remember</w:t>
        <w:br w:type="textWrapping"/>
        <w:t xml:space="preserve">well their appearance in the mirror, the</w:t>
        <w:br w:type="textWrapping"/>
        <w:t xml:space="preserve">common rule is that men forget it)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</w:t>
        <w:br w:type="textWrapping"/>
        <w:t xml:space="preserve">countenance of his birth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(i.e. as A. V.,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his natural face: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face he was born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expression is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explained</w:t>
        <w:br w:type="textWrapping"/>
        <w:t xml:space="preserve">apparently as Wiesinger: “Not that he</w:t>
        <w:br w:type="textWrapping"/>
        <w:t xml:space="preserve">ca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in the glass any other than his</w:t>
        <w:br w:type="textWrapping"/>
        <w:t xml:space="preserve">natural face, but the addition serves more</w:t>
        <w:br w:type="textWrapping"/>
        <w:t xml:space="preserve">plainly to point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the sphere of mere</w:t>
        <w:br w:type="textWrapping"/>
        <w:t xml:space="preserve">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terial perception from which the com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parison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taken, as distinguished from the</w:t>
        <w:br w:type="textWrapping"/>
        <w:t xml:space="preserve">ethical sphere of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hearing the 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aud at the same time hints at the</w:t>
        <w:br w:type="textWrapping"/>
        <w:t xml:space="preserve">easy translation of the remar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the</w:t>
        <w:br w:type="textWrapping"/>
        <w:t xml:space="preserve">one department to the other, in which</w:t>
        <w:br w:type="textWrapping"/>
        <w:t xml:space="preserve">‘the word of God is a mirror in which we</w:t>
        <w:br w:type="textWrapping"/>
        <w:t xml:space="preserve">may and ought to see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moral visage,’ as</w:t>
        <w:br w:type="textWrapping"/>
        <w:t xml:space="preserve">De Wette”)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a mirror: {24}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 seems</w:t>
        <w:br w:type="textWrapping"/>
        <w:t xml:space="preserve">to stamp the example as a general one,</w:t>
        <w:br w:type="textWrapping"/>
        <w:t xml:space="preserve">applying to all, not merely taking some</w:t>
        <w:br w:type="textWrapping"/>
        <w:t xml:space="preserve">possible man who may do this; see above)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contemplated himself, and has de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parted,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and immediately forgot of what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ppearance he 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in the mirro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observed, that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contemplating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answers to the hearing of the word: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going away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 relaxing the attention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fter hearing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letting the mind go</w:t>
        <w:br w:type="textWrapping"/>
        <w:t xml:space="preserve">elsewhere, and the interest of the thing heard</w:t>
        <w:br w:type="textWrapping"/>
        <w:t xml:space="preserve">pass away: and then the forgetfulness in</w:t>
        <w:br w:type="textWrapping"/>
        <w:t xml:space="preserve">both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ases follows. In the next verse we</w:t>
        <w:br w:type="textWrapping"/>
        <w:t xml:space="preserve">pass to one who looks and does not depart).</w:t>
        <w:br w:type="textWrapping"/>
        <w:t xml:space="preserve">{25}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who looked into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(here we have the</w:t>
        <w:br w:type="textWrapping"/>
        <w:t xml:space="preserve">figure mingled with the reality, the</w:t>
        <w:br w:type="textWrapping"/>
        <w:t xml:space="preserve">comparison being dropped. Probably the verb</w:t>
        <w:br w:type="textWrapping"/>
        <w:t xml:space="preserve">used here, which signifies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stoop and look</w:t>
        <w:br w:type="textWrapping"/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has referen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to a mirror being placed</w:t>
        <w:br w:type="textWrapping"/>
        <w:t xml:space="preserve">on a table or on the ground, to contem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plate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which steadily, a man must put</w:t>
        <w:br w:type="textWrapping"/>
        <w:t xml:space="preserve">his face near to it. But we 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ust not perhaps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urge this too strictly: for in 1 Pet. i.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12, it is used of looking closely into any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thing. It is here the opposite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contemplating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attention bestowed for a time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only and then withdrawn. And this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opposition is strengthened by the words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which follow: see below)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perfect law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which 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law)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our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(Christian)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jpRsippG1T/LYz9v7nGa+W8atQ==">CgMxLjA4AHIhMTVYbHhBRHpLN29IdkR2NnJpT3pkRmNZZ1BXZC1xYmhh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