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liberty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perfect law,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not, the</w:t>
        <w:br w:type="textWrapping"/>
        <w:t xml:space="preserve">gospel as contrasted with the law, nor</w:t>
        <w:br w:type="textWrapping"/>
        <w:t xml:space="preserve">the covenant of faith more perfect</w:t>
        <w:br w:type="textWrapping"/>
        <w:t xml:space="preserve">than that of legal obedience: but the 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life as revealed in the gospel, which is</w:t>
        <w:br w:type="textWrapping"/>
        <w:t xml:space="preserve">perfect and perfecting, but not in cont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with the former law as being not perfect,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 able to make perfect: that distinction</w:t>
        <w:br w:type="textWrapping"/>
        <w:t xml:space="preserve">is not in view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re: see below. The whole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pistle is founded on this perfect law of</w:t>
        <w:br w:type="textWrapping"/>
        <w:t xml:space="preserve">Christ,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ore especially on that declaration</w:t>
        <w:br w:type="textWrapping"/>
        <w:t xml:space="preserve">of it contained in the Sermon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mount:</w:t>
        <w:br w:type="textWrapping"/>
        <w:t xml:space="preserve">see Introd. And that this law here is</w:t>
        <w:br w:type="textWrapping"/>
        <w:t xml:space="preserve">meant,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implanted word, the word of</w:t>
        <w:br w:type="textWrapping"/>
        <w:t xml:space="preserve">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it is a rule of conduct, is evident</w:t>
        <w:br w:type="textWrapping"/>
        <w:t xml:space="preserve">from what follows, where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deeds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they</w:t>
        <w:br w:type="textWrapping"/>
        <w:t xml:space="preserve">only, are spoken of. It is the law of our</w:t>
        <w:br w:type="textWrapping"/>
        <w:t xml:space="preserve">liberty, not as in contrast with a former</w:t>
        <w:br w:type="textWrapping"/>
        <w:t xml:space="preserve">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 of bondage, but as viewed on the side</w:t>
        <w:br w:type="textWrapping"/>
        <w:t xml:space="preserve">of its being the law of the new life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irth, with all its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spontaneous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free</w:t>
        <w:br w:type="textWrapping"/>
        <w:t xml:space="preserve">development of obedience. Huther remarks,</w:t>
        <w:br w:type="textWrapping"/>
        <w:t xml:space="preserve">“Ever in the Old Test. the sweetness of the</w:t>
        <w:br w:type="textWrapping"/>
        <w:t xml:space="preserve">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 was subject of praise [Ps xix. 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11],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ut the 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fe-giving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power belonged to the</w:t>
        <w:br w:type="textWrapping"/>
        <w:t xml:space="preserve">law only in an imperfect manner,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ause</w:t>
        <w:br w:type="textWrapping"/>
        <w:t xml:space="preserve">the covenant on which it rested, was as</w:t>
        <w:br w:type="textWrapping"/>
        <w:t xml:space="preserve">yet only one of promise, and not of</w:t>
        <w:br w:type="textWrapping"/>
        <w:t xml:space="preserve">fulfilme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remains there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(remains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looking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in, does not depart as the other.</w:t>
        <w:br w:type="textWrapping"/>
        <w:t xml:space="preserve">As Wiesinger remarks, the matter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oken</w:t>
        <w:br w:type="textWrapping"/>
        <w:t xml:space="preserve">of here is not so much observing the law</w:t>
        <w:br w:type="textWrapping"/>
        <w:t xml:space="preserve">in act, as observing it in attention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</w:t>
        <w:br w:type="textWrapping"/>
        <w:t xml:space="preserve">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tting it pass out of the thoughts. That</w:t>
        <w:br w:type="textWrapping"/>
        <w:t xml:space="preserve">ls to action, as below),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having become: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above on 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22)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</w:t>
        <w:br w:type="textWrapping"/>
        <w:t xml:space="preserve">a forgetful hearer, but a doer of work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work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abstract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something which brings a result with it),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man shall be blessed in his doing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words imply that even in the act</w:t>
        <w:br w:type="textWrapping"/>
        <w:t xml:space="preserve">there is blessing: the life of obedience is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lement wherein the blessedness is</w:t>
        <w:br w:type="textWrapping"/>
        <w:t xml:space="preserve">found and consists)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26,27.]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Apostle is still on the</w:t>
        <w:br w:type="textWrapping"/>
        <w:t xml:space="preserve">command in ver. 19. As yet he has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een exemplifying the 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swift to</w:t>
        <w:br w:type="textWrapping"/>
        <w:t xml:space="preserve">hear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connexion with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slow to</w:t>
        <w:br w:type="textWrapping"/>
        <w:t xml:space="preserve">wrath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passes to that</w:t>
        <w:br w:type="textWrapping"/>
        <w:t xml:space="preserve">which és again so nearly connected with it,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being slow to speak.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{26}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any man</w:t>
        <w:br w:type="textWrapping"/>
        <w:t xml:space="preserve">imagines that he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(our A. V.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seem fo</w:t>
        <w:br w:type="textWrapping"/>
        <w:t xml:space="preserve">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ambiguous : it may mean ‘to others,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whereas the word really means only, ‘to</w:t>
        <w:br w:type="textWrapping"/>
        <w:t xml:space="preserve">himself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‘thinks that he is’)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religious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(in the sense ot ‘observant of God’s 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service,’ marking the external</w:t>
        <w:br w:type="textWrapping"/>
        <w:t xml:space="preserve">manifestation of a religious mind. We have</w:t>
        <w:br w:type="textWrapping"/>
        <w:t xml:space="preserve">no word at all adequately expressing the</w:t>
        <w:br w:type="textWrapping"/>
        <w:t xml:space="preserve">original term),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bridling his tongue,</w:t>
        <w:br w:type="textWrapping"/>
        <w:t xml:space="preserve">but deceiving his heart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above 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deceiving yourselves,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22: 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z.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</w:t>
        <w:br w:type="textWrapping"/>
        <w:t xml:space="preserve">imagining such a character consistent with</w:t>
        <w:br w:type="textWrapping"/>
        <w:t xml:space="preserve">true religion),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this man the religious</w:t>
        <w:br w:type="textWrapping"/>
        <w:t xml:space="preserve">service is vain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(idle and fruitless).</w:t>
        <w:br w:type="textWrapping"/>
        <w:t xml:space="preserve">{27}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Religious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service pure and unpolluted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two adjectives seem merely to bring out</w:t>
        <w:br w:type="textWrapping"/>
        <w:t xml:space="preserve">the positive and negative sides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purity,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in the two acts described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</w:t>
        <w:br w:type="textWrapping"/>
        <w:t xml:space="preserve">estimation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om. ii. 13; Gal. 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11)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 who is our God and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</w:t>
        <w:br w:type="textWrapping"/>
        <w:t xml:space="preserve">according as the original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read, “(our)</w:t>
        <w:br w:type="textWrapping"/>
        <w:t xml:space="preserve">God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ather.” That the paternal</w:t>
        <w:br w:type="textWrapping"/>
        <w:t xml:space="preserve">relation here ascribed to God must be</w:t>
        <w:br w:type="textWrapping"/>
        <w:t xml:space="preserve">understood as referring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evident)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(consists in)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this, To visit orphans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haps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reference to the appellation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Father,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which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preceded: so Ps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5, God is called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father of the</w:t>
        <w:br w:type="textWrapping"/>
        <w:t xml:space="preserve">fatherless, and judge of the widows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widows in their affliction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(shews at. the</w:t>
        <w:br w:type="textWrapping"/>
        <w:t xml:space="preserve">same time the reason for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visi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AzbcDIKNTK3hTtTo0KQCraksnw==">CgMxLjA4AHIhMVBoUlpVTzVET2F0dlF1VU91bHlLZ2VLYjUtTXA4NzFo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