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which He promised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(Luke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ii. 31, 32,</w:t>
        <w:br w:type="textWrapping"/>
        <w:t xml:space="preserve">&amp;c.)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them that love Him?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6.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Contrast to God's estimate of the</w:t>
        <w:br w:type="textWrapping"/>
        <w:t xml:space="preserve">poor.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 ye dishonoured the poor man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the ease just now put.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 is impro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er</w:t>
        <w:br w:type="textWrapping"/>
        <w:t xml:space="preserve">to debase those whom God extols, and to</w:t>
        <w:br w:type="textWrapping"/>
        <w:t xml:space="preserve">treat contumeliously those whom He counts</w:t>
        <w:br w:type="textWrapping"/>
        <w:t xml:space="preserve">worthy of honour. But God honours the</w:t>
        <w:br w:type="textWrapping"/>
        <w:t xml:space="preserve">poor: therefore he inverts God’s order,</w:t>
        <w:br w:type="textWrapping"/>
        <w:t xml:space="preserve">who rejects them.” Calvin. This is his</w:t>
        <w:br w:type="textWrapping"/>
        <w:t xml:space="preserve">fir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argument. Now, vv. 6, 7, he brings</w:t>
        <w:br w:type="textWrapping"/>
        <w:t xml:space="preserve">in another, deduced from the cond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of</w:t>
        <w:br w:type="textWrapping"/>
        <w:t xml:space="preserve">rich men towards Christians, and towards</w:t>
        <w:br w:type="textWrapping"/>
        <w:t xml:space="preserve">Christ Himself)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Do not the rich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posed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as a class,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poor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above. This</w:t>
        <w:br w:type="textWrapping"/>
        <w:t xml:space="preserve">serves to shew that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ric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man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when</w:t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generally spoken of in the Epistle, as e.g.</w:t>
        <w:br w:type="textWrapping"/>
        <w:t xml:space="preserve">ch. i. 10, is not the Christian rich man,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but the rich man as such, in his worldliness</w:t>
        <w:br w:type="textWrapping"/>
        <w:t xml:space="preserve">and enmity to God)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oppress you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(literally, use power, or lordship, or licence,</w:t>
        <w:br w:type="textWrapping"/>
        <w:t xml:space="preserve">against you to your hurt),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 is it not</w:t>
        <w:br w:type="textWrapping"/>
        <w:t xml:space="preserve">they that drag you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(the term implies</w:t>
        <w:br w:type="textWrapping"/>
        <w:t xml:space="preserve">violence)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to courts of judgment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(see</w:t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ch. v. 6. The words may refer either to</w:t>
        <w:br w:type="textWrapping"/>
        <w:t xml:space="preserve">persecutions, or to oppressive law-suits;</w:t>
        <w:br w:type="textWrapping"/>
        <w:t xml:space="preserve">or perhaps to both, See on the matter,</w:t>
        <w:br w:type="textWrapping"/>
        <w:t xml:space="preserve">1 Cor. vi. 2, 4)? </w:t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7.]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Is it not</w:t>
        <w:br w:type="textWrapping"/>
        <w:t xml:space="preserve">they that blaspheme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(actually and literally,</w:t>
        <w:br w:type="textWrapping"/>
        <w:t xml:space="preserve">in words, it being, as we have maintained</w:t>
        <w:br w:type="textWrapping"/>
        <w:t xml:space="preserve">throughout, ungodly and heathens</w:t>
        <w:br w:type="textWrapping"/>
        <w:t xml:space="preserve">who are pointed at. Those who maintain</w:t>
        <w:br w:type="textWrapping"/>
        <w:t xml:space="preserve">them to be Christian rich men, would</w:t>
        <w:br w:type="textWrapping"/>
        <w:t xml:space="preserve">understand this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blasphemy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of disgracing</w:t>
        <w:br w:type="textWrapping"/>
        <w:t xml:space="preserve">by their lives)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 goodly name which</w:t>
        <w:br w:type="textWrapping"/>
        <w:t xml:space="preserve">was called on you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(i.e. which when you</w:t>
        <w:br w:type="textWrapping"/>
        <w:t xml:space="preserve">were admitted into Christ’s Church by baptism</w:t>
        <w:br w:type="textWrapping"/>
        <w:t xml:space="preserve">was made yours, so that you are called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Christ's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1 Cor. iii. 28 [not necessarily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Christians: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no particular form of the</w:t>
        <w:br w:type="textWrapping"/>
        <w:t xml:space="preserve">appropriation of the name is alluded to, but</w:t>
        <w:br w:type="textWrapping"/>
        <w:t xml:space="preserve">only the fact of the name being called over</w:t>
        <w:br w:type="textWrapping"/>
        <w:t xml:space="preserve">them. The appellation may or may not</w:t>
        <w:br w:type="textWrapping"/>
        <w:t xml:space="preserve">have been in use at this time, for aught that</w:t>
        <w:br w:type="textWrapping"/>
        <w:t xml:space="preserve">this shews]. The name is of course that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Christ: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not that of God, as some think,</w:t>
        <w:br w:type="textWrapping"/>
        <w:t xml:space="preserve">nor that of ‘brethren,’ as others)? So that</w:t>
        <w:br w:type="textWrapping"/>
        <w:t xml:space="preserve">if ye thus dishonour the poor in compari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with the rich, you are 1) contravening</w:t>
        <w:br w:type="textWrapping"/>
        <w:t xml:space="preserve">the standard of honour which God sets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</w:t>
        <w:br w:type="textWrapping"/>
        <w:t xml:space="preserve">in His dealings: 2) opposing your own</w:t>
        <w:br w:type="textWrapping"/>
        <w:t xml:space="preserve">interest: 3) helping to bla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pheme the</w:t>
        <w:br w:type="textWrapping"/>
        <w:t xml:space="preserve">name of Christ.</w:t>
        <w:br w:type="textWrapping"/>
      </w:r>
    </w:p>
    <w:p w:rsidR="00000000" w:rsidDel="00000000" w:rsidP="00000000" w:rsidRDefault="00000000" w:rsidRPr="00000000" w14:paraId="00000007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8—11.]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Proof that this behaviour</w:t>
        <w:br w:type="textWrapping"/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a transgression of God’s law.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</w:t>
        <w:br w:type="textWrapping"/>
        <w:t xml:space="preserve">connexion is somewhat recondite. The</w:t>
        <w:br w:type="textWrapping"/>
        <w:t xml:space="preserve">advers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tive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yet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clearly takes exception</w:t>
        <w:br w:type="textWrapping"/>
        <w:t xml:space="preserve">at something, expressed or under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stood.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Calvin and ot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ers suppose the</w:t>
        <w:br w:type="textWrapping"/>
        <w:t xml:space="preserve">Apostle to be meeting an objection of his</w:t>
        <w:br w:type="textWrapping"/>
        <w:t xml:space="preserve">readers:—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But thus, according to you,</w:t>
        <w:br w:type="textWrapping"/>
        <w:t xml:space="preserve">we should he breaking the injunction,</w:t>
        <w:br w:type="textWrapping"/>
        <w:t xml:space="preserve">Love thy neighbour, &amp;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., for we should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iew the rich with hatred and contempt.”</w:t>
        <w:br w:type="textWrapping"/>
        <w:t xml:space="preserve">Then he replies, “Certainly, if ye, &amp;c.</w:t>
        <w:br w:type="textWrapping"/>
        <w:t xml:space="preserve">ye do well:” understanding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ye do well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as a very feeble approbation. But this</w:t>
        <w:br w:type="textWrapping"/>
        <w:t xml:space="preserve">seems 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me very unnatural. It con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tains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indeed the germ of the tr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view,</w:t>
        <w:br w:type="textWrapping"/>
        <w:t xml:space="preserve">which appears to be this: The Apostle is</w:t>
        <w:br w:type="textWrapping"/>
        <w:t xml:space="preserve">not replying to a fancied objection on</w:t>
        <w:br w:type="textWrapping"/>
        <w:t xml:space="preserve">the part of others, but is guarding his</w:t>
        <w:br w:type="textWrapping"/>
        <w:t xml:space="preserve">own argument from misconstru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tion:</w:t>
        <w:br w:type="textWrapping"/>
        <w:t xml:space="preserve">“All this is true of the rich. Still I do</w:t>
        <w:br w:type="textWrapping"/>
        <w:t xml:space="preserve">not say, hate them, drive them from</w:t>
        <w:br w:type="textWrapping"/>
        <w:t xml:space="preserve">your assemblies, &amp;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.: if you choose to</w:t>
        <w:br w:type="textWrapping"/>
        <w:t xml:space="preserve">observe faithfully the great command,</w:t>
        <w:br w:type="textWrapping"/>
        <w:t xml:space="preserve">Love others as yo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rselves, in your </w:t>
        <w:br w:type="textWrapping"/>
        <w:t xml:space="preserve">con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duct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all, well and good: but respect</w:t>
        <w:br w:type="textWrapping"/>
        <w:t xml:space="preserve">of persons, instead of being a keeping, is</w:t>
        <w:br w:type="textWrapping"/>
        <w:t xml:space="preserve">a breach of this law; for I have proved</w:t>
        <w:br w:type="textWrapping"/>
        <w:t xml:space="preserve">it 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sin, and he who commits sin is</w:t>
        <w:br w:type="textWrapping"/>
        <w:t xml:space="preserve">a transgressor of the law, of the whole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law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by the very terms of legal obedience.”</w:t>
        <w:br w:type="textWrapping"/>
        <w:t xml:space="preserve">Thus the context seems to run smoothly</w:t>
        <w:br w:type="textWrapping"/>
        <w:t xml:space="preserve">and naturally. </w:t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Yet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(for the connexion see</w:t>
        <w:br w:type="textWrapping"/>
        <w:t xml:space="preserve">above)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if ye fulfil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(if ye really choose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fulfil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in its completeness that law)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royal la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(the law which is the king of all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laws, 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old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ying makes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law itself king 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ll.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k Miller" w:id="0" w:date="2023-11-09T16:26:48Z"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 v 8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08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yZMH79p7+3pJgt+pwj55dPmV5UQ==">AMUW2mXsqrGaiZlPCMlrz6yXRUdBA+vR/W95W6cYJGi+JXVu48Kz3/J5V7mceIOvhcV8+WbfZi6TsHdWr7FvlNxKNU3Dy4ksgD79rjIMuSLK9Gw/Yv8dBNmUjT+zh5dZ3ObAwxL/DY9cVYrnft0tzbEgtTu6F3+Gj1dS90YrJ8sGgFscyRHa+dyzxTRWHcOnWfQp8YYHoikl3Ekbciu7Zu1edHkMnNrWkLH6dDu2RL37OX9RSwij9+24IYZK9f1wLGS8Sng/cbcKD/j2HGAprMwHu4KFkMBfwr59K+mLT6IOxNazOX6buQHTXICazwy9HCeSqYVt+164bwu7xZWw5VajvIvqhepO3SXRKBzVZv+8n6T5XFUgZFy7Mbf5dOttXeQOZ5gQUEXgkMEsW5abRjxtmu0okEpcrZi9geDGbjyYIua58ktTJeoXDDOmJdGbmC29dZ9mevk4gN4t19ikJPbHps955FvxN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