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extent, but absolutely, in itself: has no</w:t>
        <w:br w:type="textWrapping"/>
        <w:t xml:space="preserve">living root whereby it energizes).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any case of faith withont</w:t>
        <w:br w:type="textWrapping"/>
        <w:t xml:space="preserve">works, analogous to that supposed above,</w:t>
        <w:br w:type="textWrapping"/>
        <w:t xml:space="preserve">of one of you having dismissed the naked</w:t>
        <w:br w:type="textWrapping"/>
        <w:t xml:space="preserve">and hungry with mere words)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some one will</w:t>
        <w:br w:type="textWrapping"/>
        <w:t xml:space="preserve">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 will be liable to this reproach from</w:t>
        <w:br w:type="textWrapping"/>
        <w:t xml:space="preserve">any one who takes the more effectual and</w:t>
        <w:br w:type="textWrapping"/>
        <w:t xml:space="preserve">sensible method, of uniting faith with works),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hast faith, and I have works: shew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prove to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but ‘exhibit to me’)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thy faith without the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(which ought</w:t>
        <w:br w:type="textWrapping"/>
        <w:t xml:space="preserve">to accompany it),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 will shew thee</w:t>
        <w:br w:type="textWrapping"/>
        <w:t xml:space="preserve">my faith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(from the evidence of, out of,</w:t>
        <w:br w:type="textWrapping"/>
        <w:t xml:space="preserve">as the ground of the manifestation)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my</w:t>
        <w:br w:type="textWrapping"/>
        <w:t xml:space="preserve">works.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whole difficulty found in this</w:t>
        <w:br w:type="textWrapping"/>
        <w:t xml:space="preserve">verse by Commentators has arisen from</w:t>
        <w:br w:type="textWrapping"/>
        <w:t xml:space="preserve">overlooking the fact that it continues the</w:t>
        <w:br w:type="textWrapping"/>
        <w:t xml:space="preserve">argument from the previous verses, and</w:t>
        <w:br w:type="textWrapping"/>
        <w:t xml:space="preserve">does not begin a new portion of the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subject. And the reason why this has been</w:t>
        <w:br w:type="textWrapping"/>
        <w:t xml:space="preserve">overlooked, is, the occurrence between the</w:t>
        <w:br w:type="textWrapping"/>
        <w:t xml:space="preserve">two of the general clause in ver. 17. The</w:t>
        <w:br w:type="textWrapping"/>
        <w:t xml:space="preserve">same mistaken person is in the Apostle’s</w:t>
        <w:br w:type="textWrapping"/>
        <w:t xml:space="preserve">view throughout, down to ver. 22: and it</w:t>
        <w:br w:type="textWrapping"/>
        <w:t xml:space="preserve">is as addressed to him, on the part of a</w:t>
        <w:br w:type="textWrapping"/>
        <w:t xml:space="preserve">chance objector to his inconsistency, that</w:t>
        <w:br w:type="textWrapping"/>
        <w:t xml:space="preserve">this saying is introduced: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conveying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opposition of an objection not</w:t>
        <w:br w:type="textWrapping"/>
        <w:t xml:space="preserve">to the Apostle himself, but to him whom</w:t>
        <w:br w:type="textWrapping"/>
        <w:t xml:space="preserve">the Apostle is opposing.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Still</w:t>
        <w:br w:type="textWrapping"/>
        <w:t xml:space="preserve">addressed to the same advocate of faith</w:t>
        <w:br w:type="textWrapping"/>
        <w:t xml:space="preserve">only, but now directly, and not in the</w:t>
        <w:br w:type="textWrapping"/>
        <w:t xml:space="preserve">person of the speaker just introduced.</w:t>
        <w:br w:type="textWrapping"/>
        <w:t xml:space="preserve">This is better than to suppose this last</w:t>
        <w:br w:type="textWrapping"/>
        <w:t xml:space="preserve">still speaking; on account of the length</w:t>
        <w:br w:type="textWrapping"/>
        <w:t xml:space="preserve">of argumentation before, the second person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singular is dropped, and the analogy</w:t>
        <w:br w:type="textWrapping"/>
        <w:t xml:space="preserve">of the two arguments drawn from Abraham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Rahab, both of which most</w:t>
        <w:br w:type="textWrapping"/>
        <w:t xml:space="preserve">naturally come, as the latter on any view</w:t>
        <w:br w:type="textWrapping"/>
        <w:t xml:space="preserve">does, from the Apostle himself.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 believest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(better without an interrogation :</w:t>
        <w:br w:type="textWrapping"/>
        <w:t xml:space="preserve">see John xvi. 31, note)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God is one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‘that there is one God.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Apostle</w:t>
        <w:br w:type="textWrapping"/>
        <w:t xml:space="preserve">selects, from all points of dogmatic beli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that one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stands at the head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reed of Jews and Christians alike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Compare especi:l!y Deut. vi. 4; Neh. ix.</w:t>
        <w:br w:type="textWrapping"/>
        <w:t xml:space="preserve">6; Mark xii. 29, 32; Rom.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1 Cor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viii. 4, 6; ch. iv. 12);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doest 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‘so far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‘it is a good faith,</w:t>
        <w:br w:type="textWrapping"/>
        <w:t xml:space="preserve">as far as it goes’):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demons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moniacs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demons in the</w:t>
        <w:br w:type="textWrapping"/>
        <w:t xml:space="preserve">possessed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trembled at the sacred</w:t>
        <w:br w:type="textWrapping"/>
        <w:t xml:space="preserve">Name: but simply, as usually, the evil</w:t>
        <w:br w:type="textWrapping"/>
        <w:t xml:space="preserve">spirits)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verb is purposely used</w:t>
        <w:br w:type="textWrapping"/>
        <w:t xml:space="preserve">absolutely: not merely, ‘believe this truth,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thus far, are 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common</w:t>
        <w:br w:type="textWrapping"/>
        <w:t xml:space="preserve">with thyself’),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shudder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is</w:t>
        <w:br w:type="textWrapping"/>
        <w:t xml:space="preserve">used properly of the hair standing on end</w:t>
        <w:br w:type="textWrapping"/>
        <w:t xml:space="preserve">with terror. Their belief does nothing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them but certify to them their own misery</w:t>
        <w:br w:type="textWrapping"/>
        <w:t xml:space="preserve">“This parti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inserted beyond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expectation of the reader, has immense</w:t>
        <w:br w:type="textWrapping"/>
        <w:t xml:space="preserve">force.”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engel).</w:t>
        <w:br w:type="textWrapping"/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of the uselessness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 without works, from the example of</w:t>
        <w:br w:type="textWrapping"/>
        <w:t xml:space="preserve">Abraham; introduced by a severe ant</w:t>
        <w:br w:type="textWrapping"/>
        <w:t xml:space="preserve">triumphant appeal to the objector.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(passing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another example which</w:t>
        <w:br w:type="textWrapping"/>
        <w:t xml:space="preserve">is to prove it even more certainly)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wilt</w:t>
        <w:br w:type="textWrapping"/>
        <w:t xml:space="preserve">thou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use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wilt 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dost</w:t>
        <w:br w:type="textWrapping"/>
        <w:t xml:space="preserve">thou, consent to, know,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serves to shew that</w:t>
        <w:br w:type="textWrapping"/>
        <w:t xml:space="preserve">the knowledge itself is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alpable,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 resisting it can only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ise fro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perversity),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 empty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(void of knowledge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seriousness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content with a dead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ootless notion)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in Rom. ix. 20),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 abstr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act: all faith,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itself: not merely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ith, in any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pposed</w:t>
        <w:br w:type="textWrapping"/>
        <w:t xml:space="preserve">case)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separate from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(here again,</w:t>
        <w:br w:type="textWrapping"/>
        <w:t xml:space="preserve">abstra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t; and therefore, in subordination</w:t>
        <w:br w:type="textWrapping"/>
        <w:t xml:space="preserve">to the former abstract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n, the works</w:t>
        <w:br w:type="textWrapping"/>
        <w:t xml:space="preserve">which belong to it, which might be expected</w:t>
        <w:br w:type="textWrapping"/>
        <w:t xml:space="preserve">from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idle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ootless, without result)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example of Abraham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  <w:br w:type="textWrapping"/>
        <w:t xml:space="preserve">not Abraham our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Apostl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0T13:15:48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20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C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tM9+d7DhtiaidFKqm//jrTH8VQ==">AMUW2mUlPINyLnlWCfQMXXkz10voM0x1UXS2mnSAZ1WVsPr8vx8Vc5sHassjthEj3py+X+RwyO3Hu+zE3qZm9QXiiMSth+mBAzMAE02wRpIzvP6bAptaL4uUd+lfsMWD1Zt3GDDnoG+tt4oWs6frn64cBN1wxRjhgBYjzME3X0dacDVq3/ReaqprPmwZfntLWiMDu5l5V5w2wsfdOaLk3AeKXSPX74uav/8IPOaLGVxoUgMFV9Sb1HrkAQiEWCHobig/+lpr3BJcNLccLEHBe4aG77Y1Lcgrw/ptgR+SElXCsOsnoGy0ZbUwrJEbK57FtIG/sxURBIlEahSzVXaZJnHhqcKXpoRxE2CEPrsOOxWfYhDrcZt0xLiTSOzJSSJwAaMyWfUDnfcS7sW214giwyVSTl7kAtvgSp2Na+1v5xaBDG+QvLxQ147sOVwj9eOnKKJ96jMzFYmMYhdpbEm5JEFFsrq+14oi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