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English version, it must be inverted),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small a fire kindleth how great a</w:t>
        <w:br w:type="textWrapping"/>
        <w:t xml:space="preserve">forest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sometimes sig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nifies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 A.V. But the</w:t>
        <w:br w:type="textWrapping"/>
        <w:t xml:space="preserve">ordinary meaning,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gives a far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livelier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more graphi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 here)!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Likewise the tongue is a fire, that</w:t>
        <w:br w:type="textWrapping"/>
        <w:t xml:space="preserve">world of 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complete repertory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wi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kedness, as the world is of all</w:t>
        <w:br w:type="textWrapping"/>
        <w:t xml:space="preserve">things):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tongue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is constituted: but meaning no more than that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our members, that one which</w:t>
        <w:br w:type="textWrapping"/>
        <w:t xml:space="preserve">defileth the whole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(thus justifying</w:t>
        <w:br w:type="textWrapping"/>
        <w:t xml:space="preserve">the title given to it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world of</w:t>
        <w:br w:type="textWrapping"/>
        <w:t xml:space="preserve">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setteth on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other</w:t>
        <w:br w:type="textWrapping"/>
        <w:t xml:space="preserve">cl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tongue is a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now taken</w:t>
        <w:br w:type="textWrapping"/>
        <w:t xml:space="preserve">up)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orb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interpreting these diffi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ult words, one</w:t>
        <w:br w:type="textWrapping"/>
        <w:t xml:space="preserve">thing must especially be borne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ind:</w:t>
        <w:br w:type="textWrapping"/>
        <w:t xml:space="preserve">that, like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designate</w:t>
        <w:br w:type="textWrapping"/>
        <w:t xml:space="preserve">some material thing which agreeably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figure used may be set on fire. This</w:t>
        <w:br w:type="textWrapping"/>
        <w:t xml:space="preserve">would at once set aside all figurative explanations</w:t>
        <w:br w:type="textWrapping"/>
        <w:t xml:space="preserve">See the proposed meanings</w:t>
        <w:br w:type="textWrapping"/>
        <w:t xml:space="preserve">discussed in my Greek Test. The sense,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whole orb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cycle of 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that</w:t>
        <w:br w:type="textWrapping"/>
        <w:t xml:space="preserve">which I have seen cause to adopt: for</w:t>
        <w:br w:type="textWrapping"/>
        <w:t xml:space="preserve">other reasons, and because it fits well into</w:t>
        <w:br w:type="textWrapping"/>
        <w:t xml:space="preserve">the context. After the mention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orb of 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 is natural that the</w:t>
        <w:br w:type="textWrapping"/>
        <w:t xml:space="preserve">Apostle should take up, with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(ver. 7), the details of creation, and assert</w:t>
        <w:br w:type="textWrapping"/>
        <w:t xml:space="preserve">that they might all be tamed by man,</w:t>
        <w:br w:type="textWrapping"/>
        <w:t xml:space="preserve">but that the tongue is untameable. Again,</w:t>
        <w:br w:type="textWrapping"/>
        <w:t xml:space="preserve">such sense is most agreeable to the similitude just used, of a small spark kindling</w:t>
        <w:br w:type="textWrapping"/>
        <w:t xml:space="preserve">a vast forest. The expression in the A. V.,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course of nature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sufficiently near</w:t>
        <w:br w:type="textWrapping"/>
        <w:t xml:space="preserve">the meaning, and expresses it in better</w:t>
        <w:br w:type="textWrapping"/>
        <w:t xml:space="preserve">English, perhaps, than any other);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is</w:t>
        <w:br w:type="textWrapping"/>
        <w:t xml:space="preserve">itself set on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the original the verb</w:t>
        <w:br w:type="textWrapping"/>
        <w:t xml:space="preserve">is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tense, indicating that it</w:t>
        <w:br w:type="textWrapping"/>
        <w:t xml:space="preserve">is habitually, continually, so set on fire:</w:t>
        <w:br w:type="textWrapping"/>
        <w:t xml:space="preserve">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hell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 is itself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hell</w:t>
        <w:br w:type="textWrapping"/>
        <w:t xml:space="preserve">of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Matt. v. 22, and many other</w:t>
        <w:br w:type="textWrapping"/>
        <w:t xml:space="preserve">places. These words are not to be explained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away: but are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literal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taken. It is the devil for whom hell is</w:t>
        <w:br w:type="textWrapping"/>
        <w:t xml:space="preserve">prepared, that is the tempter and instigator</w:t>
        <w:br w:type="textWrapping"/>
        <w:t xml:space="preserve">of the habitual sins of the tongue. It is</w:t>
        <w:br w:type="textWrapping"/>
        <w:t xml:space="preserve">out of the question [see above] to regard</w:t>
        <w:br w:type="textWrapping"/>
        <w:t xml:space="preserve">the sentence as alluding to the original</w:t>
        <w:br w:type="textWrapping"/>
        <w:t xml:space="preserve">temptations of the fall: equally so, to suppose it to have a future reference, and to</w:t>
        <w:br w:type="textWrapping"/>
        <w:t xml:space="preserve">imply that the tongue shall be tormented</w:t>
        <w:br w:type="textWrapping"/>
        <w:t xml:space="preserve">in hell: as some have done. Wiesinger</w:t>
        <w:br w:type="textWrapping"/>
        <w:t xml:space="preserve">says: “This passage reminds us, in its</w:t>
        <w:br w:type="textWrapping"/>
        <w:t xml:space="preserve">general sense, of the Old Test. sayings,</w:t>
        <w:br w:type="textWrapping"/>
        <w:t xml:space="preserve">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xvi. 27;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4; Ecclus. xxviii.</w:t>
        <w:br w:type="textWrapping"/>
        <w:t xml:space="preserve">11 ff.” This last clause is strikingly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ralleled by the Targum on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where the deceitful tongue is compared</w:t>
        <w:br w:type="textWrapping"/>
        <w:t xml:space="preserve">with coal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juniper, which are set on fire</w:t>
        <w:br w:type="textWrapping"/>
        <w:t xml:space="preserve">in hell beneath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ese passages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treats of the destruction which the</w:t>
        <w:br w:type="textWrapping"/>
        <w:t xml:space="preserve">tongue brings on its own body).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7, 8.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untameableness of the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thought in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not directly</w:t>
        <w:br w:type="textWrapping"/>
        <w:t xml:space="preserve">leading on to this, yet is a hint tending</w:t>
        <w:br w:type="textWrapping"/>
        <w:t xml:space="preserve">towards it.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fresh fact is addu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ed,</w:t>
        <w:br w:type="textWrapping"/>
        <w:t xml:space="preserve">substantiating the strong terms used of</w:t>
        <w:br w:type="textWrapping"/>
        <w:t xml:space="preserve">the mischief of the tongue)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(natural gene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disposition and character;</w:t>
        <w:br w:type="textWrapping"/>
        <w:t xml:space="preserve">and so below, when joined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‘genus,’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V. and many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Commentators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beasts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(quadrupeds, 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winged things, and of creeping</w:t>
        <w:br w:type="textWrapping"/>
        <w:t xml:space="preserve">things, and things in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reation is</w:t>
        <w:br w:type="textWrapping"/>
        <w:t xml:space="preserve">divided into these four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classes.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first</w:t>
        <w:br w:type="textWrapping"/>
        <w:t xml:space="preserve">then is not to be taken in its wide sense,</w:t>
        <w:br w:type="textWrapping"/>
        <w:t xml:space="preserve">as Acts xxviii. 4, 5, but as distinguished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other three, i.e. as in quadrupeds,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earth, proper. The 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ificat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in Peter’s vision, Acts x., is dif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Fourfooted things of the earth,</w:t>
        <w:br w:type="textWrapping"/>
        <w:t xml:space="preserve">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Beasts, and creeping things, and</w:t>
        <w:br w:type="textWrapping"/>
        <w:t xml:space="preserve">winged things of heaven: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</w:t>
        <w:br w:type="textWrapping"/>
        <w:t xml:space="preserve">at least including the fishes),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(habitually)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tamed, and hath been tamed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(has long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  <w:br w:type="textWrapping"/>
        <w:t xml:space="preserve">been reduced into subjection: such taming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become an enduring fact in the world’s</w:t>
        <w:br w:type="textWrapping"/>
        <w:t xml:space="preserve">history, exemplified every day)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0T14:24:03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wIjE8xymjsbFboIZUOS44ughcQ==">AMUW2mW7yHvjgPTcU7D5WbSkWSr7b0c8wzVJfmJ9ol9mwPHn/VAgki9zQyRv0lE4mMZ3aSdu6Dc/QDCijL5shvWIOoI6ZL02BgLK1QisAj5RHjwqOIL0TJ3Q40feQLmN3179NA2koDPWPMosWyE/t6j2W0PrMBq11cba45mutdgWPGaBmWSdN1qUaWsLEyifWkzZ2YHFI2pKeUvrsToU6PjO+4rAu9rciTODpcF8wq9BrEUW7pD/TW9l3lEpht9CAttnGiXHvWu4RJcOVvqXrkEx/l9dgUrwCDhyRGzqlGcnIpygvf+QCNg7Zx7amBprOiU57NieEVe2FzZXXh40lhhfbqXJyRaz24QvYnOwEDk05XuXpupd8NArdAfDg7qWv5nG5p8umKJFC7eybLUZdUlX0WQJXJM3GvD6PE/oMp3by3HhY/BtC0rJIj0IUUn1fD9S6frG0pGzAdQcvRi2H4ZUK2RXlsUv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