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the great skill;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before, natural generic character)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man: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(exception)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tongue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 one of men can tame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assertion is</w:t>
        <w:br w:type="textWrapping"/>
        <w:t xml:space="preserve">absolute, not to be weakened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</w:t>
        <w:br w:type="textWrapping"/>
        <w:t xml:space="preserve">great labour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some have done. The</w:t>
        <w:br w:type="textWrapping"/>
        <w:t xml:space="preserve">word in the original means,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 to tame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even once: not, to tame habitually. Now</w:t>
        <w:br w:type="textWrapping"/>
        <w:t xml:space="preserve">we see fully the meaning of ver.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a restless mischief, [it is]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“adders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poison is under their lips,”</w:t>
        <w:br w:type="textWrapping"/>
        <w:t xml:space="preserve">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xl. 3; the characteristic following refers not to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mischief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back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tongue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therefore</w:t>
        <w:br w:type="textWrapping"/>
        <w:t xml:space="preserve">necessary to repeat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full of death-bringing poison.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9, 10.]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Exemplification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restless mischief,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</w:t>
        <w:br w:type="textWrapping"/>
        <w:t xml:space="preserve">inconsistent use of the tongue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first</w:t>
        <w:br w:type="textWrapping"/>
        <w:t xml:space="preserve">person is used of mankind in general, considered as one agent.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Therewith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bless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as applied to God, “praise we”)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Lord and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 unusual connexion</w:t>
        <w:br w:type="textWrapping"/>
        <w:t xml:space="preserve">to designate God: see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27, where we</w:t>
        <w:br w:type="textWrapping"/>
        <w:t xml:space="preserve">have the more usual one, found also here</w:t>
        <w:br w:type="textWrapping"/>
        <w:t xml:space="preserve">in the ordinary text. Both terms are</w:t>
        <w:br w:type="textWrapping"/>
        <w:t xml:space="preserve">to be taken of the Father: the former,</w:t>
        <w:br w:type="textWrapping"/>
        <w:t xml:space="preserve">on the side of His Power: the latter,</w:t>
        <w:br w:type="textWrapping"/>
        <w:t xml:space="preserve">on that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Love);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 therewith</w:t>
        <w:br w:type="textWrapping"/>
        <w:t xml:space="preserve">curse we men,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would personally designate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certain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thus made;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generic. This distinction, which some modern philologists</w:t>
        <w:br w:type="textWrapping"/>
        <w:t xml:space="preserve">are striving to obliterate, is very important</w:t>
        <w:br w:type="textWrapping"/>
        <w:t xml:space="preserve">in the rendering of Scripture,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been</w:t>
        <w:br w:type="textWrapping"/>
        <w:t xml:space="preserve">accurately observed by our English translators)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been created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still, as</w:t>
        <w:br w:type="textWrapping"/>
        <w:t xml:space="preserve">the perfect tense shews. 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likeness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remains in us,</w:t>
        <w:br w:type="textWrapping"/>
        <w:t xml:space="preserve">marred indeed, but not, as is sometimes</w:t>
        <w:br w:type="textWrapping"/>
        <w:t xml:space="preserve">carelessly said, destroyed. This likeness</w:t>
        <w:br w:type="textWrapping"/>
        <w:t xml:space="preserve">we oug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to revere, in ourselves and in</w:t>
        <w:br w:type="textWrapping"/>
        <w:t xml:space="preserve">others: and he who curses, despises it.</w:t>
        <w:br w:type="textWrapping"/>
        <w:t xml:space="preserve">Not man’s original state, but man’s present</w:t>
        <w:br w:type="textWrapping"/>
        <w:t xml:space="preserve">state is here under consideration: and on</w:t>
        <w:br w:type="textWrapping"/>
        <w:t xml:space="preserve">that consideration depends the force of the</w:t>
        <w:br w:type="textWrapping"/>
        <w:t xml:space="preserve">Apostle’s argument).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</w:t>
        <w:br w:type="textWrapping"/>
        <w:t xml:space="preserve">the same mouth cometh forth blessing</w:t>
        <w:br w:type="textWrapping"/>
        <w:t xml:space="preserve">and cursing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this resuming and collocation of the two opposite acts, the inconsistency is further shewn).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</w:t>
        <w:br w:type="textWrapping"/>
        <w:t xml:space="preserve">things, my brethren, ought not so to</w:t>
        <w:br w:type="textWrapping"/>
        <w:t xml:space="preserve">take place.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lustration from nature, that</w:t>
        <w:br w:type="textWrapping"/>
        <w:t xml:space="preserve">such conduct is unnatural.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Doth a fountain out of the same chink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(hole, from</w:t>
        <w:br w:type="textWrapping"/>
        <w:t xml:space="preserve">which the water flows, in a rock, or in</w:t>
        <w:br w:type="textWrapping"/>
        <w:t xml:space="preserve">the earth)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send forth the sweet and</w:t>
        <w:br w:type="textWrapping"/>
        <w:t xml:space="preserve">the bitter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(water, of course: but there</w:t>
        <w:br w:type="textWrapping"/>
        <w:t xml:space="preserve">is no need to supply any thing: the contrast is in the contrary nature of the</w:t>
        <w:br w:type="textWrapping"/>
        <w:t xml:space="preserve">two)?</w:t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Shews further,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natural organizations do not bring forth things</w:t>
        <w:br w:type="textWrapping"/>
        <w:t xml:space="preserve">opposite to or inconsistent with their usual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each one has one result, and</w:t>
        <w:br w:type="textWrapping"/>
        <w:t xml:space="preserve">that always.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Can, my brethren, a fig</w:t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ee bring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the whole, Matt.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De We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 is wrong, when he says that</w:t>
        <w:br w:type="textWrapping"/>
        <w:t xml:space="preserve">thistles or the like would be here, as there,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agreeable to the similitude. For the</w:t>
        <w:br w:type="textWrapping"/>
        <w:t xml:space="preserve">reasoning is not here, that we must not look</w:t>
        <w:br w:type="textWrapping"/>
        <w:t xml:space="preserve">for good fruit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 a bad tree: but that no</w:t>
        <w:br w:type="textWrapping"/>
        <w:t xml:space="preserve">tree can bring forth fruit inconsistent with</w:t>
        <w:br w:type="textWrapping"/>
        <w:t xml:space="preserve">its own nature)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olives, or a vine, fig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0" w:date="2023-11-10T14:33:28Z"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9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cD0EqXpEzFSghjjWNp5hMIq+4g==">AMUW2mVgfXdMzparVhRauL7OAtM3nb848x780qbrWlhxWRaTnagTubZgeYKrG1mNU8Mvtny5XtbRnGNAK7rxK0zX8REANjAlmgiP/OOTuUTTFFUwxjAhYahm/k5vD7abdrTSsPOtBVjadNsqUWaJ/mq3JuMFlY31zxnlgdDOVRwoIX9UG+Psyv/lHJ4ahGkzitrsmFHn0ruIz9MYcxr6pZUrMDd6eo3BWUKHzFlo2QuaRyhR6sjKyhp2IADlMCpxzaXrsArKxvyKfkrnjBK2Gye4J8Z/HxNX80Bgne+VUUDQ9FBnYDEeD4/lUPP4ATxmxKF0cImRR6DjzmR1zIsmVoeq5WuaY+zagGDFCOOC/Ndmj/84SiF02gLCwrPPUlLI+5r7pos+/im/vHdTXDxguSkKwwa+R9q76bzrDWRziERzn+cljr4zm6S3J2mfYLu9pw7nUmimUeO3iZ2ejh0TO9AsgKdgqDkD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