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men’s interes ious and employments, in so far as they are without God)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enmity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state of being an enemy)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man who is taken out of the</w:t>
        <w:br w:type="textWrapping"/>
        <w:t xml:space="preserve">world by Christ, cannot again become a</w:t>
        <w:br w:type="textWrapping"/>
        <w:t xml:space="preserve">friend and companion of worldly men and</w:t>
        <w:br w:type="textWrapping"/>
        <w:t xml:space="preserve">their schemes for self, without passing into</w:t>
        <w:br w:type="textWrapping"/>
        <w:t xml:space="preserve">enmity with God, of whose family he was</w:t>
        <w:br w:type="textWrapping"/>
        <w:t xml:space="preserve">a reconciled member. God and the world</w:t>
        <w:br w:type="textWrapping"/>
        <w:t xml:space="preserve">stand opposed to one another: so that a</w:t>
        <w:br w:type="textWrapping"/>
        <w:t xml:space="preserve">man cannot join the one without deserting</w:t>
        <w:br w:type="textWrapping"/>
        <w:t xml:space="preserve">the other. This is further stated in what</w:t>
        <w:br w:type="textWrapping"/>
        <w:t xml:space="preserve">follows)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whosoever therefore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(particular</w:t>
        <w:br w:type="textWrapping"/>
        <w:t xml:space="preserve">consequence on the general axiom just</w:t>
        <w:br w:type="textWrapping"/>
        <w:t xml:space="preserve">stated; carried however further, into all</w:t>
        <w:br w:type="textWrapping"/>
        <w:t xml:space="preserve">approach to, and not merely the completion of the outward state)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be minded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(sets his mind and thought and wish that</w:t>
        <w:br w:type="textWrapping"/>
        <w:t xml:space="preserve">way. He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would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 friend of the</w:t>
        <w:br w:type="textWrapping"/>
        <w:t xml:space="preserve">world, must make up his mind to be God's</w:t>
        <w:br w:type="textWrapping"/>
        <w:t xml:space="preserve">enemy)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be a friend of the world, 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(thereby, by the proceeding in the direction indicated by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constituted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above; not merely ‘is,’ or ‘becomes:”</w:t>
        <w:br w:type="textWrapping"/>
        <w:t xml:space="preserve">‘becomes,’ ‘then and there,’ is rather</w:t>
        <w:br w:type="textWrapping"/>
        <w:t xml:space="preserve">the meaning)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enemy of God.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5, 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Testimony from Scripture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convince further those who might question</w:t>
        <w:br w:type="textWrapping"/>
        <w:t xml:space="preserve">what has just been stated.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formula</w:t>
        <w:br w:type="textWrapping"/>
        <w:t xml:space="preserve">puts a hypothetical alternative, the assumption of which negatives itself)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 you think</w:t>
        <w:br w:type="textWrapping"/>
        <w:t xml:space="preserve">that the Scripture saith in vain, The</w:t>
        <w:br w:type="textWrapping"/>
        <w:t xml:space="preserve">Spirit that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(God)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placed in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</w:t>
        <w:br w:type="textWrapping"/>
        <w:t xml:space="preserve">when the Spirit descended on the church)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jealously desireth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(us for his own)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These</w:t>
        <w:br w:type="textWrapping"/>
        <w:t xml:space="preserve">words connect naturally with the foregoing. We are married to one, even God,</w:t>
        <w:br w:type="textWrapping"/>
        <w:t xml:space="preserve">who has implanted in us His Spirit: and</w:t>
        <w:br w:type="textWrapping"/>
        <w:t xml:space="preserve">He is a jealous God, who will not suffer</w:t>
        <w:br w:type="textWrapping"/>
        <w:t xml:space="preserve">us to be friends of His enemy and His</w:t>
        <w:br w:type="textWrapping"/>
        <w:t xml:space="preserve">friends at the same time. The only difficulty seems to be, to trace this latter saying in any part of Scripture. I will state</w:t>
        <w:br w:type="textWrapping"/>
        <w:t xml:space="preserve">the solution which seems to me the most</w:t>
        <w:br w:type="textWrapping"/>
        <w:t xml:space="preserve">probable, and then give an account of</w:t>
        <w:br w:type="textWrapping"/>
        <w:t xml:space="preserve">other methods of solving it. The emphasis</w:t>
        <w:br w:type="textWrapping"/>
        <w:t xml:space="preserve">of this clause lies on the words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jealously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desireth: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and, interpreting those words</w:t>
        <w:br w:type="textWrapping"/>
        <w:t xml:space="preserve">as above, we are naturally led to ask, is</w:t>
        <w:br w:type="textWrapping"/>
        <w:t xml:space="preserve">there any chapter or passage especially,</w:t>
        <w:br w:type="textWrapping"/>
        <w:t xml:space="preserve">where such a mind towards His people is</w:t>
        <w:br w:type="textWrapping"/>
        <w:t xml:space="preserve">ascribed to God? And this directs 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once to Deut. xxxii., where</w:t>
        <w:br w:type="textWrapping"/>
        <w:t xml:space="preserve">the love of Jehovah for Israel, and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lousy over them 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described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In that</w:t>
        <w:br w:type="textWrapping"/>
        <w:t xml:space="preserve">song of Moses we have this very word</w:t>
        <w:br w:type="textWrapping"/>
        <w:t xml:space="preserve">used of God, ver.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21. So that here we</w:t>
        <w:br w:type="textWrapping"/>
        <w:t xml:space="preserve">have the elements of the sense of that</w:t>
        <w:br w:type="textWrapping"/>
        <w:t xml:space="preserve">which is cited, viz. the jealous desire of the</w:t>
        <w:br w:type="textWrapping"/>
        <w:t xml:space="preserve">Lord over His people. And for the rest,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Spirit that He placed in us,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</w:t>
        <w:br w:type="textWrapping"/>
        <w:t xml:space="preserve">solution seems to be, that the Apostle</w:t>
        <w:br w:type="textWrapping"/>
        <w:t xml:space="preserve">translates into the language of the Gospel</w:t>
        <w:br w:type="textWrapping"/>
        <w:t xml:space="preserve">the former declarations of the God of</w:t>
        <w:br w:type="textWrapping"/>
        <w:t xml:space="preserve">Israel, e.g. such as that Num. xxxv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34,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Lord dwell among the children of</w:t>
        <w:br w:type="textWrapping"/>
        <w:t xml:space="preserve">Israel,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combining them with such prophecies as Ezek. xxxvi. 27,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will put</w:t>
        <w:br w:type="textWrapping"/>
        <w:t xml:space="preserve">my Spirit within you.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own that</w:t>
        <w:br w:type="textWrapping"/>
        <w:t xml:space="preserve">such a solution does not seem to me</w:t>
        <w:br w:type="textWrapping"/>
        <w:t xml:space="preserve">wholly satisfactory: still there is nothing</w:t>
        <w:br w:type="textWrapping"/>
        <w:t xml:space="preserve">improbable in the idea that St. James</w:t>
        <w:br w:type="textWrapping"/>
        <w:t xml:space="preserve">may have combined the general sense of</w:t>
        <w:br w:type="textWrapping"/>
        <w:t xml:space="preserve">Scripture on the point of God's jealousy</w:t>
        <w:br w:type="textWrapping"/>
        <w:t xml:space="preserve">over His people, and instead of the God</w:t>
        <w:br w:type="textWrapping"/>
        <w:t xml:space="preserve">who dwelt in Israel, may have placed the</w:t>
        <w:br w:type="textWrapping"/>
        <w:t xml:space="preserve">Holy Spirit who dwelleth in us. At all</w:t>
        <w:br w:type="textWrapping"/>
        <w:t xml:space="preserve">events it is better to understand it thus,</w:t>
        <w:br w:type="textWrapping"/>
        <w:t xml:space="preserve">than to force the words of the citation</w:t>
        <w:br w:type="textWrapping"/>
        <w:t xml:space="preserve">from their simple meaning. The statement of the other interpretations of this</w:t>
        <w:br w:type="textWrapping"/>
        <w:t xml:space="preserve">difficult verse would be quite unintelligible</w:t>
        <w:br w:type="textWrapping"/>
        <w:t xml:space="preserve">to an English reader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will be found in</w:t>
        <w:br w:type="textWrapping"/>
        <w:t xml:space="preserve">my Greek Test. With regard to the sense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given, as fitting into the conte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t,</w:t>
        <w:br w:type="textWrapping"/>
        <w:t xml:space="preserve">Theile well says, that it introduces us into</w:t>
        <w:br w:type="textWrapping"/>
        <w:t xml:space="preserve">the same figurative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realm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thought in</w:t>
        <w:br w:type="textWrapping"/>
        <w:t xml:space="preserve">which the appellation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adulteresses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placed</w:t>
        <w:br w:type="textWrapping"/>
        <w:t xml:space="preserve">us before. The Apostle is speaking of</w:t>
        <w:br w:type="textWrapping"/>
        <w:t xml:space="preserve">the eager and jealous love of God</w:t>
        <w:br w:type="textWrapping"/>
        <w:t xml:space="preserve">those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whom He has united as it</w:t>
        <w:br w:type="textWrapping"/>
        <w:t xml:space="preserve">were in the bond of marriage with Himself.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(God, by His Holy</w:t>
        <w:br w:type="textWrapping"/>
        <w:t xml:space="preserve">Spirit dwelling in us, the same subject 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k Miller" w:id="0" w:date="2023-11-10T15:31:10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v 5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2SHgFot7r6O7x06tqMLytVOAfg==">AMUW2mVcpu2w7iV3svE8I10+0xWzxa1Zq+SWSRBjM0UjoJaNCPNacCbQMkFZXmZt88dvfSj1kKs/57VA+JcuO7UtNUzbBmfDtjJtWN9hz/cD6w+txbxytB6H3WhhAoi2JvUq7Rb0nSctPnLyvmjw96xrORR+t42Ze8AaLfrWzJpKM0hqr8cJO3sZm5Ol/MzeuzE32hzMC54IYvr23UI7G/llxTQlYuu8QxGUq/IbFV4h2zb5iIcQe+wkb4pd3ouylGpDBoLdMUwLkgekuy8Qwh1ja+DupLtWN5QeDfTLQY8AQb8BVIf6PP47OQDgsuWwCp+mN5DIfCr5Cr1/AaUI8L7pEFRaLJna4U9Mnp4idrMpmZmie1O00qukqLltiWATaK4rxrZd5OZ0s+1rYxqOZq1NGs2qaD1F09ZhJiV4e2SxlEXs3v3cMs1L0C+ZjDikJ5oZ9DvcZkohEZn4EoMo/9vc3xxF4HGB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