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doth not resist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behaviour of the</w:t>
        <w:br w:type="textWrapping"/>
        <w:t xml:space="preserve">just under your persecutions is ever that</w:t>
        <w:br w:type="textWrapping"/>
        <w:t xml:space="preserve">‘of meekness and submission. This last</w:t>
        <w:br w:type="textWrapping"/>
        <w:t xml:space="preserve">clause serves as a note of transition to</w:t>
        <w:br w:type="textWrapping"/>
        <w:t xml:space="preserve">what follows. So Herder remarks, as cited</w:t>
        <w:br w:type="textWrapping"/>
        <w:t xml:space="preserve">by Wiesinger: “And thus we have as it</w:t>
        <w:br w:type="textWrapping"/>
        <w:t xml:space="preserve">were standing before us the slain and</w:t>
        <w:br w:type="textWrapping"/>
        <w:t xml:space="preserve">unresisting righteous man, when lo the</w:t>
        <w:br w:type="textWrapping"/>
        <w:t xml:space="preserve">curtain falls: Be patient, brethren, wait!”</w:t>
        <w:br w:type="textWrapping"/>
        <w:t xml:space="preserve">See, on the whole sense, Amos ii. 6,7; v.</w:t>
        <w:br w:type="textWrapping"/>
        <w:t xml:space="preserve">12; and the description in Wisd. ii. 6–20).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to suffering Christians to endure unto the coming of the Lord.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connexion, see above.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  <w:br w:type="textWrapping"/>
        <w:t xml:space="preserve">patient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a general reference to the prophetic strain of the</w:t>
        <w:br w:type="textWrapping"/>
        <w:t xml:space="preserve">previous passage: judgment on your oppressors being so near, and your own part,</w:t>
        <w:br w:type="textWrapping"/>
        <w:t xml:space="preserve">as the Lord’s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 ones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being that of unresistingness),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(contrast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rich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last addressed),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until the coming</w:t>
        <w:br w:type="textWrapping"/>
        <w:t xml:space="preserve">of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here, beyond all reasonable question, of Christ.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</w:t>
        <w:br w:type="textWrapping"/>
        <w:t xml:space="preserve">is true, usually in this Epistle is to be</w:t>
        <w:br w:type="textWrapping"/>
        <w:t xml:space="preserve">taken in the Old Test. sense, as denoting</w:t>
        <w:br w:type="textWrapping"/>
        <w:t xml:space="preserve">the Father: but we have in ch. i. 1; ii. 1,</w:t>
        <w:br w:type="textWrapping"/>
        <w:t xml:space="preserve">examples of St. James using it of our</w:t>
        <w:br w:type="textWrapping"/>
        <w:t xml:space="preserve">Saviour, and it is therefore better to</w:t>
        <w:br w:type="textWrapping"/>
        <w:t xml:space="preserve">so well-known a phrase to its ordinary</w:t>
        <w:br w:type="textWrapping"/>
        <w:t xml:space="preserve">meaning).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Encouragement by the</w:t>
        <w:br w:type="textWrapping"/>
        <w:t xml:space="preserve">example of the husbandman.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Behold,</w:t>
        <w:br w:type="textWrapping"/>
        <w:t xml:space="preserve">the husbandman waiteth for the precious</w:t>
        <w:br w:type="textWrapping"/>
        <w:t xml:space="preserve">fruit of the earth, being patient over it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(with reference to it: as it were sitting</w:t>
        <w:br w:type="textWrapping"/>
        <w:t xml:space="preserve">over it and watching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till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(better than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Luther and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have received the early and latter [rain]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reff.</w:t>
        <w:br w:type="textWrapping"/>
        <w:t xml:space="preserve">It appears that the early rain fell in Oct.,</w:t>
        <w:br w:type="textWrapping"/>
        <w:t xml:space="preserve">Nov, and Dec, extending, with occasional</w:t>
        <w:br w:type="textWrapping"/>
        <w:t xml:space="preserve">snow, into Jan. See reff, Deut. Jer.: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after fine spring weather in Feb., the</w:t>
        <w:br w:type="textWrapping"/>
        <w:t xml:space="preserve">latter rain in March to the end of April,</w:t>
        <w:br w:type="textWrapping"/>
        <w:t xml:space="preserve">Jer. iii. 3, Heb. and A. V.):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be ye</w:t>
        <w:br w:type="textWrapping"/>
        <w:t xml:space="preserve">also patient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as, after the example</w:t>
        <w:br w:type="textWrapping"/>
        <w:t xml:space="preserve">of, the husbandman):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establish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(confirm,</w:t>
        <w:br w:type="textWrapping"/>
        <w:t xml:space="preserve">strengthen, both which are required for</w:t>
        <w:br w:type="textWrapping"/>
        <w:t xml:space="preserve">patience)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hearts, because the coming</w:t>
        <w:br w:type="textWrapping"/>
        <w:t xml:space="preserve">of the Lord is nigh.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mutual forbearance.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“He has been encouraging them to suffer</w:t>
        <w:br w:type="textWrapping"/>
        <w:t xml:space="preserve">open and grave injuries from the wicked</w:t>
        <w:br w:type="textWrapping"/>
        <w:t xml:space="preserve">with fortitude: he now exhorts the same</w:t>
        <w:br w:type="textWrapping"/>
        <w:t xml:space="preserve">persons to be prompt in making up, or</w:t>
        <w:br w:type="textWrapping"/>
        <w:t xml:space="preserve">concealing, those lesser offences which</w:t>
        <w:br w:type="textWrapping"/>
        <w:t xml:space="preserve">often arise among Christians themselves.</w:t>
        <w:br w:type="textWrapping"/>
        <w:t xml:space="preserve">For it happens that those who bear often</w:t>
        <w:br w:type="textWrapping"/>
        <w:t xml:space="preserve">with equanimity the greatest contumelies</w:t>
        <w:br w:type="textWrapping"/>
        <w:t xml:space="preserve">and injuries from enemies and wicked men,</w:t>
        <w:br w:type="textWrapping"/>
        <w:t xml:space="preserve">yet cannot easily bear much less offences</w:t>
        <w:br w:type="textWrapping"/>
        <w:t xml:space="preserve">when given by their brethren.” Hornei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Murmur not, brethren, against one another,</w:t>
        <w:br w:type="textWrapping"/>
        <w:t xml:space="preserve">that ye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not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murm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against one another involves the</w:t>
        <w:br w:type="textWrapping"/>
        <w:t xml:space="preserve">violation of our Lord’s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[Matt.</w:t>
        <w:br w:type="textWrapping"/>
        <w:t xml:space="preserve">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finishes with the following clause</w:t>
        <w:br w:type="textWrapping"/>
        <w:t xml:space="preserve">there,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ye be not judged.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passive</w:t>
        <w:br w:type="textWrapping"/>
        <w:t xml:space="preserve">verb here, as there, being to be taken in a</w:t>
        <w:br w:type="textWrapping"/>
        <w:t xml:space="preserve">condemnatory sense, or at all events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condemnatory issue):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</w:t>
        <w:br w:type="textWrapping"/>
        <w:t xml:space="preserve">the Judge standeth before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Judge, viz. the Lord. These last words</w:t>
        <w:br w:type="textWrapping"/>
        <w:t xml:space="preserve">are added with a view to both portions</w:t>
        <w:br w:type="textWrapping"/>
        <w:t xml:space="preserve">of the sentence preceding, not to the</w:t>
        <w:br w:type="textWrapping"/>
        <w:t xml:space="preserve">latter one only. The near approach of</w:t>
        <w:br w:type="textWrapping"/>
        <w:t xml:space="preserve">the Judge is a motive for suspending our</w:t>
        <w:br w:type="textWrapping"/>
        <w:t xml:space="preserve">own judgment, as well as for deterring</w:t>
        <w:br w:type="textWrapping"/>
        <w:t xml:space="preserve">us from incurring that speedy judgment</w:t>
        <w:br w:type="textWrapping"/>
        <w:t xml:space="preserve">on ourselves which we shall incur if we do</w:t>
        <w:br w:type="textWrapping"/>
        <w:t xml:space="preserve">not suspend it).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Encouragement to patience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FSP9J4Yq5h9BtxK+0+HPmwsBAw==">AMUW2mWb14q584GQl88L9FqZHX3HqxLqZxeY/ZYCwTBMVPEQLbDxZp2NbeaWGVM+sYc6j55p280m1EX6bNkQ2BiSCmGeDSzbvRS6WlP9gX1kLZ3FUpSNnUI=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