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sacramental form of extreme unction (!), shall</w:t>
        <w:br w:type="textWrapping"/>
        <w:t xml:space="preserve">save the sick, i. e., shall confer on him</w:t>
        <w:br w:type="textWrapping"/>
        <w:t xml:space="preserve">grace by which his soul may be saved.”</w:t>
        <w:br w:type="textWrapping"/>
        <w:t xml:space="preserve">Some Commentators take both meanings.</w:t>
        <w:br w:type="textWrapping"/>
        <w:t xml:space="preserve">The Council of Trent prevaricates between</w:t>
        <w:br w:type="textWrapping"/>
        <w:t xml:space="preserve">the two)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sick man, and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(most</w:t>
        <w:br w:type="textWrapping"/>
        <w:t xml:space="preserve">probably Christ, again: He who is Lord in</w:t>
        <w:br w:type="textWrapping"/>
        <w:t xml:space="preserve">the Christian church)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raise him up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(from his bed of sickness: thus the</w:t>
        <w:br w:type="textWrapping"/>
        <w:t xml:space="preserve">Greek word is used in Mark i. 31;</w:t>
        <w:br w:type="textWrapping"/>
        <w:t xml:space="preserve">Matt. viii. 15; ix. 5–7, &amp;c. Here again</w:t>
        <w:br w:type="textWrapping"/>
        <w:t xml:space="preserve">our R.-Cath. friends are in sad perplexity, seeing that these words entirely</w:t>
        <w:br w:type="textWrapping"/>
        <w:t xml:space="preserve">deprive the passage of all relevancy to</w:t>
        <w:br w:type="textWrapping"/>
        <w:t xml:space="preserve">extreme unction):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if he have committed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 state of having committed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abiding under the consequence</w:t>
        <w:br w:type="textWrapping"/>
        <w:t xml:space="preserve">of, some commission of sin; for so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tense implies; and hereby the sin</w:t>
        <w:br w:type="textWrapping"/>
        <w:t xml:space="preserve">in question is presumed to have been the</w:t>
        <w:br w:type="textWrapping"/>
        <w:t xml:space="preserve">working cause of his present sickness)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sins, it shall be forgiven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(supply as a</w:t>
        <w:br w:type="textWrapping"/>
        <w:t xml:space="preserve">subject,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having committed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from</w:t>
        <w:br w:type="textWrapping"/>
        <w:t xml:space="preserve">the foregoing).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Among all the daring perversions of</w:t>
        <w:br w:type="textWrapping"/>
        <w:t xml:space="preserve">Scripture by which the Church of Rome</w:t>
        <w:br w:type="textWrapping"/>
        <w:t xml:space="preserve">has defended her superstitions, there is</w:t>
        <w:br w:type="textWrapping"/>
        <w:t xml:space="preserve">none more patent than that of the</w:t>
        <w:br w:type="textWrapping"/>
        <w:t xml:space="preserve">present passage. Not without reason has</w:t>
        <w:br w:type="textWrapping"/>
        <w:t xml:space="preserve">the Council of Trent defended its misinterpretation with the anathema above</w:t>
        <w:br w:type="textWrapping"/>
        <w:t xml:space="preserve">cited: for indeed it needed that, and every</w:t>
        <w:br w:type="textWrapping"/>
        <w:t xml:space="preserve">other recommendation, to support it, and</w:t>
        <w:br w:type="textWrapping"/>
        <w:t xml:space="preserve">give it any kind of acceptance. The</w:t>
        <w:br w:type="textWrapping"/>
        <w:t xml:space="preserve">Apostle is treating of a matter totally</w:t>
        <w:br w:type="textWrapping"/>
        <w:t xml:space="preserve">distinct from the occasion, and the object, of extreme unction. He is enforcing the efficacy of the prayer of faith in</w:t>
        <w:br w:type="textWrapping"/>
        <w:t xml:space="preserve">afflictions, ver. 13. Of such efficacy, he</w:t>
        <w:br w:type="textWrapping"/>
        <w:t xml:space="preserve">adduces one special instance. In sickness, let the sick man inform the elders of</w:t>
        <w:br w:type="textWrapping"/>
        <w:t xml:space="preserve">the Church. Let them, representing the</w:t>
        <w:br w:type="textWrapping"/>
        <w:t xml:space="preserve">congregation of the faithful, pray over the</w:t>
        <w:br w:type="textWrapping"/>
        <w:t xml:space="preserve">sick man, accompanying that prayer with</w:t>
        <w:br w:type="textWrapping"/>
        <w:t xml:space="preserve">the symbolic and sacramental act of anointing with oil in the name of the Lord. Then,</w:t>
        <w:br w:type="textWrapping"/>
        <w:t xml:space="preserve">the prayer of faith (see Cornelius-a-Lapide</w:t>
        <w:br w:type="textWrapping"/>
        <w:t xml:space="preserve">above for the audacious interpretation) shall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save (heal) the sick man, and the Lord shall</w:t>
        <w:br w:type="textWrapping"/>
        <w:t xml:space="preserve">bring him up out of his sickness; and even</w:t>
        <w:br w:type="textWrapping"/>
        <w:t xml:space="preserve">if it were occasioned by some sin, that sin</w:t>
        <w:br w:type="textWrapping"/>
        <w:t xml:space="preserve">shall be forgiven him. Such is the simple</w:t>
        <w:br w:type="textWrapping"/>
        <w:t xml:space="preserve">and undeniable sense of the Apostle, arguing for the efficacy of prayer: and such, as</w:t>
        <w:br w:type="textWrapping"/>
        <w:t xml:space="preserve">above seen, the perversion of that 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the Church of Rome. Here, as in the rest</w:t>
        <w:br w:type="textWrapping"/>
        <w:t xml:space="preserve">of these cases, it is our comfort to know that</w:t>
        <w:br w:type="textWrapping"/>
        <w:t xml:space="preserve">there is a God of truth, whose judgment</w:t>
        <w:br w:type="textWrapping"/>
        <w:t xml:space="preserve">shall begin at His Church. Observe, the promises here made of recovery and forgiveness</w:t>
        <w:br w:type="textWrapping"/>
        <w:t xml:space="preserve">are unconditional, as in Mark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general injunction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of a circumstance necessarily to be inferred in the preceding example. There,</w:t>
        <w:br w:type="textWrapping"/>
        <w:t xml:space="preserve">the sin would of necessity have been confessed to the elders, before the prayer of</w:t>
        <w:br w:type="textWrapping"/>
        <w:t xml:space="preserve">faith could deal with it. And seeing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lessed consequences in that case,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generally,” says the Apostle, “in all similar cases,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one to another universally, pursue</w:t>
        <w:br w:type="textWrapping"/>
        <w:t xml:space="preserve">the same salutary practice of confessing</w:t>
        <w:br w:type="textWrapping"/>
        <w:t xml:space="preserve">your sins.”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Confess therefore to one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to the presbyters in</w:t>
        <w:br w:type="textWrapping"/>
        <w:t xml:space="preserve">the case supposed, but to one another</w:t>
        <w:br w:type="textWrapping"/>
        <w:t xml:space="preserve">generally)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transgressions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erely offences against your brethren; but</w:t>
        <w:br w:type="textWrapping"/>
        <w:t xml:space="preserve">also sins against God: compare Matt. vi.</w:t>
        <w:br w:type="textWrapping"/>
        <w:t xml:space="preserve">14,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for one another that ye</w:t>
        <w:br w:type="textWrapping"/>
        <w:t xml:space="preserve">may be healed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case of sickness, as</w:t>
        <w:br w:type="textWrapping"/>
        <w:t xml:space="preserve">above. The context here forbids any wider</w:t>
        <w:br w:type="textWrapping"/>
        <w:t xml:space="preserve">meaning: and so rightly De Wette, 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ger,and Huther. So even Cornelius-a-</w:t>
        <w:br w:type="textWrapping"/>
        <w:t xml:space="preserve">Lapide). It might appear astonishing,</w:t>
        <w:br w:type="textWrapping"/>
        <w:t xml:space="preserve">were it not notorio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that on this passage</w:t>
        <w:br w:type="textWrapping"/>
        <w:t xml:space="preserve">among others is built the Romish doctrine</w:t>
        <w:br w:type="textWrapping"/>
        <w:t xml:space="preserve">of the necessity of confessing sins to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a specimen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is deduced, I subjoin Corneli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s-a-Lapide’s</w:t>
        <w:br w:type="textWrapping"/>
        <w:t xml:space="preserve">explanation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i.e. confess,</w:t>
        <w:br w:type="textWrapping"/>
        <w:t xml:space="preserve">man to man, like to like, brother to brother,</w:t>
        <w:br w:type="textWrapping"/>
        <w:t xml:space="preserve">namely to the priest, who though in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ice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superior, yet by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is equal, like</w:t>
        <w:br w:type="textWrapping"/>
        <w:t xml:space="preserve">in infirmity, the same in obligation of confessing.” Cajetan, on the contrary, denies</w:t>
        <w:br w:type="textWrapping"/>
        <w:t xml:space="preserve">that “sa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ramental confession” is here</w:t>
        <w:br w:type="textWrapping"/>
        <w:t xml:space="preserve">spoken of: here, as in so many other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yr9rh5DcLLTEFwmZglC9kChsbw==">AMUW2mUNKPIxxfX44cYw8CAKNFuWx3fzSUAC9wDgLo6Zl6+bpZlOqrJYYn/nBK22uYss9J+HYXkhRS9rqKN+sYwl8E/uSJESQA/52HK6CnjesGsn95PhuSo=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