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cases, the much-vaunted unity of Roman</w:t>
        <w:br w:type="textWrapping"/>
        <w:t xml:space="preserve">interpreters embracing the most opposite</w:t>
        <w:br w:type="textWrapping"/>
        <w:t xml:space="preserve">opinions.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supplication of a righteous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of one who shews his faith by</w:t>
        <w:br w:type="textWrapping"/>
        <w:t xml:space="preserve">his works, see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h. 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availeth much in</w:t>
        <w:br w:type="textWrapping"/>
        <w:t xml:space="preserve">its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worketh very effectually.</w:t>
        <w:br w:type="textWrapping"/>
        <w:t xml:space="preserve">Much doubt has arisen about the meaning</w:t>
        <w:br w:type="textWrapping"/>
        <w:t xml:space="preserve">and reference of this last term. It is</w:t>
        <w:br w:type="textWrapping"/>
        <w:t xml:space="preserve">usually taken as in 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effectual</w:t>
        <w:br w:type="textWrapping"/>
        <w:t xml:space="preserve">fervent prayer,”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 epithet, setting</w:t>
        <w:br w:type="textWrapping"/>
        <w:t xml:space="preserve">forth its fervency. This interpretation however has not only, as Wiesinger confesses,</w:t>
        <w:br w:type="textWrapping"/>
        <w:t xml:space="preserve">New Test. usage against it, but can hardly</w:t>
        <w:br w:type="textWrapping"/>
        <w:t xml:space="preserve">be justified from the context, it being</w:t>
        <w:br w:type="textWrapping"/>
        <w:t xml:space="preserve">necessarily implied that the prayer of the</w:t>
        <w:br w:type="textWrapping"/>
        <w:t xml:space="preserve">righteous man is not a dead and formal</w:t>
        <w:br w:type="textWrapping"/>
        <w:t xml:space="preserve">one. Besides which, the force of the</w:t>
        <w:br w:type="textWrapping"/>
        <w:t xml:space="preserve">general sentence,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prayer of a righteous man availeth much,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fers much</w:t>
        <w:br w:type="textWrapping"/>
        <w:t xml:space="preserve">from the appending of a condition under</w:t>
        <w:br w:type="textWrapping"/>
        <w:t xml:space="preserve">which alone the sentence could be true).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 of this effectual</w:t>
        <w:br w:type="textWrapping"/>
        <w:t xml:space="preserve">prayer, in the case of Elijah.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Elijah was a man of like passions 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precedes, to obviate the objection that</w:t>
        <w:br w:type="textWrapping"/>
        <w:t xml:space="preserve">the greatness of Elijah, so far out of our</w:t>
        <w:br w:type="textWrapping"/>
        <w:t xml:space="preserve">reach, neutralizes the example for us weak</w:t>
        <w:br w:type="textWrapping"/>
        <w:t xml:space="preserve">and ordinary men. There is no contrast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intended, but rather Elijah is</w:t>
        <w:br w:type="textWrapping"/>
        <w:t xml:space="preserve">an éxample of a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man),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prayed</w:t>
        <w:br w:type="textWrapping"/>
        <w:t xml:space="preserve">with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(made it a special matter of</w:t>
        <w:br w:type="textWrapping"/>
        <w:t xml:space="preserve">prayer: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prayed earnestly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V.,</w:t>
        <w:br w:type="textWrapping"/>
        <w:t xml:space="preserve">and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it might not 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fact is not even hinted at in the Old Test.</w:t>
        <w:br w:type="textWrapping"/>
        <w:t xml:space="preserve">history in 1 Kings xvii. ff.; nor the following one, that he prayed for rain at the end</w:t>
        <w:br w:type="textWrapping"/>
        <w:t xml:space="preserve">of the drought: though this latter may</w:t>
        <w:br w:type="textWrapping"/>
        <w:t xml:space="preserve">perhaps be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plied in 1 Kings xviii. 42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rained not on the earth for three</w:t>
        <w:br w:type="textWrapping"/>
        <w:t xml:space="preserve">years and six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Luke iv. 25:</w:t>
        <w:br w:type="textWrapping"/>
        <w:t xml:space="preserve">and in a Rabbinical work this, “In the thirteenth year of Ahab, a famine prevailed in Samaria</w:t>
        <w:br w:type="textWrapping"/>
        <w:t xml:space="preserve">for three years and a half.”</w:t>
        <w:br w:type="textWrapping"/>
        <w:t xml:space="preserve">There is no real discrepancy here, as has</w:t>
        <w:br w:type="textWrapping"/>
        <w:t xml:space="preserve">been often assumed,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I Kings: for as Benson has rightly observed,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third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1 Kings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 by no necessity refer to</w:t>
        <w:br w:type="textWrapping"/>
        <w:t xml:space="preserve">the duration of the famine, but most naturally date back to the removal of Elijah to</w:t>
        <w:br w:type="textWrapping"/>
        <w:t xml:space="preserve">Zarephath,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 ff.; compare the same</w:t>
        <w:br w:type="textWrapping"/>
        <w:t xml:space="preserve">“many days” in ver. 15, where indeed a</w:t>
        <w:br w:type="textWrapping"/>
        <w:t xml:space="preserve">variation is “for a full year”):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again</w:t>
        <w:br w:type="textWrapping"/>
        <w:t xml:space="preserve">he prayed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heavens</w:t>
        <w:br w:type="textWrapping"/>
        <w:t xml:space="preserve">gave rain and the earth brought forth her</w:t>
        <w:br w:type="textWrapping"/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she is accustomed to bear).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19, 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importance and blessing of</w:t>
        <w:br w:type="textWrapping"/>
        <w:t xml:space="preserve">reclaiming an erring brother.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very nearly connected with the foregoing;</w:t>
        <w:br w:type="textWrapping"/>
        <w:t xml:space="preserve">the duty of mutual advice and correction,</w:t>
        <w:br w:type="textWrapping"/>
        <w:t xml:space="preserve">with that of mutual confession and prayer.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Brethren, if any among you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seduced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passive; and there is no</w:t>
        <w:br w:type="textWrapping"/>
        <w:t xml:space="preserve">reason why the passive signification should</w:t>
        <w:br w:type="textWrapping"/>
        <w:t xml:space="preserve">not be kept, especially when we remember</w:t>
        <w:br w:type="textWrapping"/>
        <w:t xml:space="preserve">our Lord’s warning,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heed that no</w:t>
        <w:br w:type="textWrapping"/>
        <w:t xml:space="preserve">man deceive, seduce you”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merely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practical, of moral conduct, but that truth which is the subject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whereby our regeneration took</w:t>
        <w:br w:type="textWrapping"/>
        <w:t xml:space="preserve">place,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18; the doctrine of Christ,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practical),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one convert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(turn him back to the truth); {20}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him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converted man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his comfort, and for the encourageme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others to do the like by this procla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the fact),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who converteth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converted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our English present,</w:t>
        <w:br w:type="textWrapping"/>
        <w:t xml:space="preserve">when connected with a future, exactly gives</w:t>
        <w:br w:type="textWrapping"/>
        <w:t xml:space="preserve">the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sinner from the error of</w:t>
        <w:br w:type="textWrapping"/>
        <w:t xml:space="preserve">his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is the person converted more</w:t>
        <w:br w:type="textWrapping"/>
        <w:t xml:space="preserve">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rally expressed than bef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; not only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wKzAV5rpYennnc00izotty+LdQ==">CgMxLjA4AHIhMWpKVExGVFFibGNrSHpueHA0ekVEcUx1VmJCZHM0TEZl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