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 atonement, only the sacred</w:t>
        <w:br w:type="textWrapping"/>
        <w:t xml:space="preserve">vessels were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sprinkled: So also in</w:t>
        <w:br w:type="textWrapping"/>
        <w:t xml:space="preserve">Heb. ix. 13. But we need not confine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virtue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sprinkling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admission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covenant. Doubtless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especially as connected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also in the mind of the Apostle.</w:t>
        <w:br w:type="textWrapping"/>
        <w:t xml:space="preserve">The Death of Christ is not only,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looking back on the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propitiation for</w:t>
        <w:br w:type="textWrapping"/>
        <w:t xml:space="preserve">sin, thereby removing the obstacle which</w:t>
        <w:br w:type="textWrapping"/>
        <w:t xml:space="preserve">stood in the way of God’s gracious purpose</w:t>
        <w:br w:type="textWrapping"/>
        <w:t xml:space="preserve">towards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also,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looking forward</w:t>
        <w:br w:type="textWrapping"/>
        <w:t xml:space="preserve">to the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capacitating of us for the</w:t>
        <w:br w:type="textWrapping"/>
        <w:t xml:space="preserve">participation in God’s salvation: just as</w:t>
        <w:br w:type="textWrapping"/>
        <w:t xml:space="preserve">Israel, sin having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atoned for by the</w:t>
        <w:br w:type="textWrapping"/>
        <w:t xml:space="preserve">sacrifice itself, was admitted into the actual</w:t>
        <w:br w:type="textWrapping"/>
        <w:t xml:space="preserve">state of reconciliation by the sprinkling on</w:t>
        <w:br w:type="textWrapping"/>
        <w:t xml:space="preserve">them of the sacrificial blood. “By this</w:t>
        <w:br w:type="textWrapping"/>
        <w:t xml:space="preserve">description of the readers, an anticipation</w:t>
        <w:br w:type="textWrapping"/>
        <w:t xml:space="preserve">is given of the whole train of thought in</w:t>
        <w:br w:type="textWrapping"/>
        <w:t xml:space="preserve">the Epistle: the aim of which is to impress</w:t>
        <w:br w:type="textWrapping"/>
        <w:t xml:space="preserve">the blessed certainty of salvation, and with</w:t>
        <w:br w:type="textWrapping"/>
        <w:t xml:space="preserve">that, the obligations incurred by receiving</w:t>
        <w:br w:type="textWrapping"/>
        <w:t xml:space="preserve">God’s gift,”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rless):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and peace be</w:t>
        <w:br w:type="textWrapping"/>
        <w:t xml:space="preserve">multiplied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(so, but more fully,</w:t>
        <w:br w:type="textWrapping"/>
        <w:t xml:space="preserve">in reff. 2 Pet.; Jude 1. “Peace is distinguished from grace, as a fruit, or effect,</w:t>
        <w:br w:type="textWrapping"/>
        <w:t xml:space="preserve">from its cause,” Gerhard. “May your</w:t>
        <w:br w:type="textWrapping"/>
        <w:t xml:space="preserve">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 multiplied ” is quoted as a rab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inical salutation)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much after</w:t>
        <w:br w:type="textWrapping"/>
        <w:t xml:space="preserve">the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of St.Paul in the opening of</w:t>
        <w:br w:type="textWrapping"/>
        <w:t xml:space="preserve">his Epistles,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giving thanks to God</w:t>
        <w:br w:type="textWrapping"/>
        <w:t xml:space="preserve">for the greatness of the blessings of salvation;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paving the way for the exhortations are.to follow. And herein,</w:t>
        <w:br w:type="textWrapping"/>
        <w:t xml:space="preserve">he directs his readers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look, first,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forward</w:t>
        <w:br w:type="textWrapping"/>
        <w:t xml:space="preserve">into the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[vv.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3–9]; then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backward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 the past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[vv. 10–12].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3–5.]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hanksgiving for the living hope</w:t>
        <w:br w:type="textWrapping"/>
        <w:t xml:space="preserve">into which the Christian has been begotten.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particular word,</w:t>
        <w:br w:type="textWrapping"/>
        <w:t xml:space="preserve">which is not the same as that so rendered in</w:t>
        <w:br w:type="textWrapping"/>
        <w:t xml:space="preserve">Matt. xxi.9 and parallels; xxiii. 39; xxv.36;</w:t>
        <w:br w:type="textWrapping"/>
        <w:t xml:space="preserve">Luke i. 28, &amp;c., is used in the New Test. of</w:t>
        <w:br w:type="textWrapping"/>
        <w:t xml:space="preserve">God only: and so almost always in the Old</w:t>
        <w:br w:type="textWrapping"/>
        <w:t xml:space="preserve">Test.)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God and Father of our Lord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verbatim Eph. i. 3, where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according to his 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mercy,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Eph.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begat us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in ver. 23 and</w:t>
        <w:br w:type="textWrapping"/>
        <w:t xml:space="preserve">elsewhere in the New Test., where the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ea,</w:t>
        <w:br w:type="textWrapping"/>
        <w:t xml:space="preserve">though not the word occurs,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—spoken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new birth from the state of nature to</w:t>
        <w:br w:type="textWrapping"/>
        <w:t xml:space="preserve">state of grace, the work of God the Spirit</w:t>
        <w:br w:type="textWrapping"/>
        <w:t xml:space="preserve">[ver. 2], by means of the word [ver. 23],</w:t>
        <w:br w:type="textWrapping"/>
        <w:t xml:space="preserve">in virtue of Christ’s propitiatory sacrifice</w:t>
        <w:br w:type="textWrapping"/>
        <w:t xml:space="preserve">and of union with Him [vv. 2, 18: ch. ii.</w:t>
        <w:br w:type="textWrapping"/>
        <w:t xml:space="preserve">24, iii. 18])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(either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as aim and</w:t>
        <w:br w:type="textWrapping"/>
        <w:t xml:space="preserve">end, being equivalent to “that we might</w:t>
        <w:br w:type="textWrapping"/>
        <w:t xml:space="preserve">have,”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unto, into; “so that we</w:t>
        <w:br w:type="textWrapping"/>
        <w:t xml:space="preserve">have.” The latter is here preferable,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that hope is not the aim, but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ion, of the Christian 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living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connected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begetting again;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a life of hope, a life in which hope is</w:t>
        <w:br w:type="textWrapping"/>
        <w:t xml:space="preserve">the energizing principle. This is better</w:t>
        <w:br w:type="textWrapping"/>
        <w:t xml:space="preserve">than to understand it as contrasting our</w:t>
        <w:br w:type="textWrapping"/>
        <w:t xml:space="preserve">hope with that of the hypocrite, which</w:t>
        <w:br w:type="textWrapping"/>
        <w:t xml:space="preserve">shall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ish: as Leighton, in some of his</w:t>
        <w:br w:type="textWrapping"/>
        <w:t xml:space="preserve">most beautiful lang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to</w:t>
        <w:br w:type="textWrapping"/>
        <w:t xml:space="preserve">be understood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ject of hope,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of</w:t>
        <w:br w:type="textWrapping"/>
        <w:t xml:space="preserve">hope properly so called, subjectively. This</w:t>
        <w:br w:type="textWrapping"/>
        <w:t xml:space="preserve">hope of the Christian “has life in itself,</w:t>
        <w:br w:type="textWrapping"/>
        <w:t xml:space="preserve">gives life, and looks for life as its object,”</w:t>
        <w:br w:type="textWrapping"/>
        <w:t xml:space="preserve">De Wette)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resurrection of</w:t>
        <w:br w:type="textWrapping"/>
        <w:t xml:space="preserve">Jesus Christ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what does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says,</w:t>
        <w:br w:type="textWrapping"/>
        <w:t xml:space="preserve">“Whence hath it life? From Jesus Christ,</w:t>
        <w:br w:type="textWrapping"/>
        <w:t xml:space="preserve">who arose from the dead.” Similarly Luther, Bengel, &amp;c. But, while we retain</w:t>
        <w:br w:type="textWrapping"/>
        <w:t xml:space="preserve">distinctly the connexion of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hope</w:t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 on whom it depends,</w:t>
        <w:br w:type="textWrapping"/>
        <w:t xml:space="preserve">it is much more natural to join this instrumental 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with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bringing in with it the whole clause,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to</w:t>
        <w:br w:type="textWrapping"/>
        <w:t xml:space="preserve">a living hope,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 it is defined. The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 of Christ, brining in life 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gift of the life-giving Spirit, is that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penetrates the new birth into a living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hope),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unto,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the former one, depends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begat us</w:t>
        <w:br w:type="textWrapping"/>
        <w:t xml:space="preserve">again,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is co-ordinate to the other. It</w:t>
        <w:br w:type="textWrapping"/>
        <w:t xml:space="preserve">introduces the objective end to which our</w:t>
        <w:br w:type="textWrapping"/>
        <w:t xml:space="preserve">hope is directed. “During our pilgrimage,</w:t>
        <w:br w:type="textWrapping"/>
        <w:t xml:space="preserve">we have a living hope: when it is finished,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GRZCnxe1+OsYYzNAiB7DXyKqGA==">AMUW2mWxCixKBNYneCAuoJ63MrXXGNw87KGyH2MUpkTJrAVTeysQtaL88PhGnJgKnv6JxNPCvZV6QDXfapcMBsbsOSlbWUHKc/9zVzUcQmjol7xdHNlcP34=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