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people of God: see ver. 9; James i. 21,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ready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(stronger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 to</w:t>
        <w:br w:type="textWrapping"/>
        <w:t xml:space="preserve">be,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23; Rom. viii. 18, ch. v. 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two last cited places.</w:t>
        <w:br w:type="textWrapping"/>
        <w:t xml:space="preserve">The stress is, as Wiesinger well remarks,</w:t>
        <w:br w:type="textWrapping"/>
        <w:t xml:space="preserve">not the nearness of the revelation, but the</w:t>
        <w:br w:type="textWrapping"/>
        <w:t xml:space="preserve">fact of the salvation being ready to be</w:t>
        <w:br w:type="textWrapping"/>
        <w:t xml:space="preserve">revealed: not yet to be brought in and</w:t>
        <w:br w:type="textWrapping"/>
        <w:t xml:space="preserve">accomplished, but already complete, and</w:t>
        <w:br w:type="textWrapping"/>
        <w:t xml:space="preserve">only waiting God’s time to be manifested)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last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Bengel,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st, as</w:t>
        <w:br w:type="textWrapping"/>
        <w:t xml:space="preserve">compared to the times of the Old Test.,</w:t>
        <w:br w:type="textWrapping"/>
        <w:t xml:space="preserve">but absolutely, as in the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last 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is otherwise in Jude 18,</w:t>
        <w:br w:type="textWrapping"/>
        <w:t xml:space="preserve">which see).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 of the Christian at the</w:t>
        <w:br w:type="textWrapping"/>
        <w:t xml:space="preserve">realization of this end of his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 been much disp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whether</w:t>
        <w:br w:type="textWrapping"/>
        <w:t xml:space="preserve">this verse (as also ver. 8,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there) is to</w:t>
        <w:br w:type="textWrapping"/>
        <w:t xml:space="preserve">be taken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joy, or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the latter case the present verb in both</w:t>
        <w:br w:type="textWrapping"/>
        <w:t xml:space="preserve">places must be a categorical present, used</w:t>
        <w:br w:type="textWrapping"/>
        <w:t xml:space="preserve">of a future. And this sense seems to be</w:t>
        <w:br w:type="textWrapping"/>
        <w:t xml:space="preserve">sanctioned by ver. 8, in which he could</w:t>
        <w:br w:type="textWrapping"/>
        <w:t xml:space="preserve">hardly predicate of his readers, that they</w:t>
        <w:br w:type="textWrapping"/>
        <w:t xml:space="preserve">at the present time rejoiced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joy unspeakable and already glorified.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avoid</w:t>
        <w:br w:type="textWrapping"/>
        <w:t xml:space="preserve">this, those who suppose the whole to allude</w:t>
        <w:br w:type="textWrapping"/>
        <w:t xml:space="preserve">to the time present, and the realization of</w:t>
        <w:br w:type="textWrapping"/>
        <w:t xml:space="preserve">future bliss by faith, imagine the present</w:t>
        <w:br w:type="textWrapping"/>
        <w:t xml:space="preserve">verb,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rejoice,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a slight hortatory force, reminding them of their duty</w:t>
        <w:br w:type="textWrapping"/>
        <w:t xml:space="preserve">in the matter. This however again will</w:t>
        <w:br w:type="textWrapping"/>
        <w:t xml:space="preserve">hardly suit the very strong qualifying</w:t>
        <w:br w:type="textWrapping"/>
        <w:t xml:space="preserve">terms above quoted from ver. 8. On the</w:t>
        <w:br w:type="textWrapping"/>
        <w:t xml:space="preserve">whole, after consideration, I prefer the</w:t>
        <w:br w:type="textWrapping"/>
        <w:t xml:space="preserve">former interpretation, and the as-if-future</w:t>
        <w:br w:type="textWrapping"/>
        <w:t xml:space="preserve">sense of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both places.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the last time: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temporal, bearing the same 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</w:t>
        <w:br w:type="textWrapping"/>
        <w:t xml:space="preserve">the resumption, as it did at the end of ver.</w:t>
        <w:br w:type="textWrapping"/>
        <w:t xml:space="preserve">5, from which it is resumed. Such is our</w:t>
        <w:br w:type="textWrapping"/>
        <w:t xml:space="preserve">Apostle’s manner, to resume, in proceeding</w:t>
        <w:br w:type="textWrapping"/>
        <w:t xml:space="preserve">fu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ther, the thing or person just mentioned, in the same sense as before: compare vv. 5, 8,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is a</w:t>
        <w:br w:type="textWrapping"/>
        <w:t xml:space="preserve">strong word, implying the external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xpres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sion and exuberant triumph of joy: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exult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 little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ch. v.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</w:t>
        <w:br w:type="textWrapping"/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would, on the hypothesis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 proper present, be superfluous)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it must 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 it be God’s will</w:t>
        <w:br w:type="textWrapping"/>
        <w:t xml:space="preserve">that it should be so: if is hypothetical, not</w:t>
        <w:br w:type="textWrapping"/>
        <w:t xml:space="preserve">affirmative.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 says, “for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saints are not in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iction”)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  <w:br w:type="textWrapping"/>
        <w:t xml:space="preserve">been afflicted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past participle, more</w:t>
        <w:br w:type="textWrapping"/>
        <w:t xml:space="preserve">than any thing, favours the as-if-fature</w:t>
        <w:br w:type="textWrapping"/>
        <w:t xml:space="preserve">acceptation of the verb,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rejoice: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looking back from the time of which exultation, the grief is regarded as passed</w:t>
        <w:br w:type="textWrapping"/>
        <w:t xml:space="preserve">away and gone. It carries with it, as indeed it is rendered in A, V., a slightly adversative sense,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ye were troubled,” “troubled as ye were,” or the like)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element and material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manifold temptations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temptations,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James i. 2, 12,</w:t>
        <w:br w:type="textWrapping"/>
        <w:t xml:space="preserve">trials, arising from whatever cause; here,</w:t>
        <w:br w:type="textWrapping"/>
        <w:t xml:space="preserve">mainly from persecution; see ch. iv. 12 ff.,</w:t>
        <w:br w:type="textWrapping"/>
        <w:t xml:space="preserve">on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fiery infliction which comes for</w:t>
        <w:br w:type="textWrapping"/>
        <w:t xml:space="preserve">your trial.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manifold: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seo James i. 2):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(end and aim of these temptations)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James)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your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 of your faith being</w:t>
        <w:br w:type="textWrapping"/>
        <w:t xml:space="preserve">proved,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so, by an easy transition, the</w:t>
        <w:br w:type="textWrapping"/>
        <w:t xml:space="preserve">result of that proof, the purified and proved</w:t>
        <w:br w:type="textWrapping"/>
        <w:t xml:space="preserve">faith itself),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precious than gold which</w:t>
        <w:br w:type="textWrapping"/>
        <w:t xml:space="preserve">perisheth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apposition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 No supply before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such 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A. V.,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legitimate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is precious, though the literal construction</w:t>
        <w:br w:type="textWrapping"/>
        <w:t xml:space="preserve">at first sight seems to be this, but the</w:t>
        <w:br w:type="textWrapping"/>
        <w:t xml:space="preserve">faith itself: see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(usually,</w:t>
        <w:br w:type="textWrapping"/>
        <w:t xml:space="preserve">habitually)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proved by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</w:t>
        <w:br w:type="textWrapping"/>
        <w:t xml:space="preserve">clause brings out this, that gold though</w:t>
        <w:br w:type="textWrapping"/>
        <w:t xml:space="preserve">perishable yet needs fire to try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inference lying in the background, how</w:t>
        <w:br w:type="textWrapping"/>
        <w:t xml:space="preserve">much more does your faith, which is being</w:t>
        <w:br w:type="textWrapping"/>
        <w:t xml:space="preserve">proved for eternity, not for mere temporary use, need a 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trial?),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</w:t>
        <w:br w:type="textWrapping"/>
        <w:t xml:space="preserve">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(finally and once for all,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wrFzzYzoEkGWxwnVPwxbh4o2vg==">AMUW2mWjpEF1iLpzJ6VFhJQwlddjI8qwpq/4EK5rANLz7NhWWRH8NBv6UXnhdtcvmjFSzwWnMzhhzK7yK7XxvAPxmlmiw2eRHrxtSQcB9gbAB9vf1pdJP7M=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