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nto the Son, John v. 22: for this last</w:t>
        <w:br w:type="textWrapping"/>
        <w:t xml:space="preserve">fact of itself implies that the Father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the</w:t>
        <w:br w:type="textWrapping"/>
        <w:t xml:space="preserve">Judge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fountain of judgment: as Didynmus says here,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 the Son judgeth,</w:t>
        <w:br w:type="textWrapping"/>
        <w:t xml:space="preserve">it is the Father who judgeth”)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</w:t>
        <w:br w:type="textWrapping"/>
        <w:t xml:space="preserve">to the work of each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Bengel strikingly remarks, “Of every one</w:t>
        <w:br w:type="textWrapping"/>
        <w:t xml:space="preserve">man there shall be but one work, good, or</w:t>
        <w:br w:type="textWrapping"/>
        <w:t xml:space="preserve">bad.” See James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4; Gal. vi. 4.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man’s,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he Jew or Gentile, high</w:t>
        <w:br w:type="textWrapping"/>
        <w:t xml:space="preserve">or low, rich or poor: thus by setting</w:t>
        <w:br w:type="textWrapping"/>
        <w:t xml:space="preserve">God’s just judgment above all alike, His</w:t>
        <w:br w:type="textWrapping"/>
        <w:t xml:space="preserve">Majesty, as incul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ating godly fear, is 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anced),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behaviour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during the time of your sojourning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</w:t>
        <w:br w:type="textWrapping"/>
        <w:t xml:space="preserve">note, Heb. xi, 9. The Christian, who calls</w:t>
        <w:br w:type="textWrapping"/>
        <w:t xml:space="preserve">God his Father, is in exile, tarrying in a</w:t>
        <w:br w:type="textWrapping"/>
        <w:t xml:space="preserve">strange country, while here on earth)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  <w:br w:type="textWrapping"/>
        <w:t xml:space="preserve">fear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(how, it is asked, is this, seeing that</w:t>
        <w:br w:type="textWrapping"/>
        <w:t xml:space="preserve">“there is no fear in love: for perfect love</w:t>
        <w:br w:type="textWrapping"/>
        <w:t xml:space="preserve">casteth out fear: because fea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hath torment” [1 John iv. 18]?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cumenius</w:t>
        <w:br w:type="textWrapping"/>
        <w:t xml:space="preserve">answers, that the fear here recommended</w:t>
        <w:br w:type="textWrapping"/>
        <w:t xml:space="preserve">is not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corrective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fear, leading to repent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nce,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perfected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fear, which</w:t>
        <w:br w:type="textWrapping"/>
        <w:t xml:space="preserve">accompanies the Christian through his</w:t>
        <w:br w:type="textWrapping"/>
        <w:t xml:space="preserve">whole course. And Leighton bea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tifully</w:t>
        <w:br w:type="textWrapping"/>
        <w:t xml:space="preserve">says, “This fear, is not cowardice: it</w:t>
        <w:br w:type="textWrapping"/>
        <w:t xml:space="preserve">doth not debase, but elevates the mind:</w:t>
        <w:br w:type="textWrapping"/>
        <w:t xml:space="preserve">for it drowns all lower fears, and begets</w:t>
        <w:br w:type="textWrapping"/>
        <w:t xml:space="preserve">true fortitude and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age to encounter</w:t>
        <w:br w:type="textWrapping"/>
        <w:t xml:space="preserve">all dangers for the sake of a good cons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ience and the obeying of God. The</w:t>
        <w:br w:type="textWrapping"/>
        <w:t xml:space="preserve">righteous is as bold as a lion, Prov.</w:t>
        <w:br w:type="textWrapping"/>
        <w:t xml:space="preserve">xxviii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dares do any thing, but</w:t>
        <w:br w:type="textWrapping"/>
        <w:t xml:space="preserve">offend God: and to dare to do that, is the</w:t>
        <w:br w:type="textWrapping"/>
        <w:t xml:space="preserve">greatest folly, and weakness, and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seness, in the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this fear have</w:t>
        <w:br w:type="textWrapping"/>
        <w:t xml:space="preserve">sprung all the gen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resolutions, and</w:t>
        <w:br w:type="textWrapping"/>
        <w:t xml:space="preserve">patient sufferings of the saints and martyrs of God: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ause they du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not sin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against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Him, therefore they durst be 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soned, and impoverished, and tortur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d,</w:t>
        <w:br w:type="textWrapping"/>
        <w:t xml:space="preserve">and die, for Him. Thus the prophet sets</w:t>
        <w:br w:type="textWrapping"/>
        <w:t xml:space="preserve">carnal and godly fear as opposite, and</w:t>
        <w:br w:type="textWrapping"/>
        <w:t xml:space="preserve">the one expelling the other, Isa. viii. 12,</w:t>
        <w:br w:type="textWrapping"/>
        <w:t xml:space="preserve">13. And our Saviour, Luke xii. 4,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‘Fear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them which kill the body, but fear Him,</w:t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Fear not, but fear: and therefore</w:t>
        <w:br w:type="textWrapping"/>
        <w:t xml:space="preserve">fear, that you may not fear”):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(being aware: this argument enhan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 the duty of godly fear by the consideration of the-inestimable price at which</w:t>
        <w:br w:type="textWrapping"/>
        <w:t xml:space="preserve">they were redeemed. This consideration</w:t>
        <w:br w:type="textWrapping"/>
        <w:t xml:space="preserve">is urged thro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(emphatic)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corruptible things, silver</w:t>
        <w:br w:type="textWrapping"/>
        <w:t xml:space="preserve">or gold, were ye redeemed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(bought out</w:t>
        <w:br w:type="textWrapping"/>
        <w:t xml:space="preserve">of, by the payment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ransom,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presently</w:t>
        <w:br w:type="textWrapping"/>
        <w:t xml:space="preserve">to be specified: see 1 Cor. vi. 20;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ii. 23;</w:t>
        <w:br w:type="textWrapping"/>
        <w:t xml:space="preserve">Gal. iii.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 of your vain behaviour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(way of life, which, when past, left no</w:t>
        <w:br w:type="textWrapping"/>
        <w:t xml:space="preserve">fruit behind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delivered to you from</w:t>
        <w:br w:type="textWrapping"/>
        <w:t xml:space="preserve">your fathers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Father alone is to be</w:t>
        <w:br w:type="textWrapping"/>
        <w:t xml:space="preserve">imitated,” says Bengel; “we find the</w:t>
        <w:br w:type="textWrapping"/>
        <w:t xml:space="preserve">same contrast in Matt. xxiii. 9.” This</w:t>
        <w:br w:type="textWrapping"/>
        <w:t xml:space="preserve">again makes it probable that the persons</w:t>
        <w:br w:type="textWrapping"/>
        <w:t xml:space="preserve">here more especially addressed are Gentile</w:t>
        <w:br w:type="textWrapping"/>
        <w:t xml:space="preserve">Christians. The Apostle himself, a Jew,</w:t>
        <w:br w:type="textWrapping"/>
        <w:t xml:space="preserve">would hardly speak of the vain ungodly</w:t>
        <w:br w:type="textWrapping"/>
        <w:t xml:space="preserve">lives of Jews as delivered to them from</w:t>
        <w:br w:type="textWrapping"/>
        <w:t xml:space="preserve">their fathers, without more explanation),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with precious blood, as of a lamb</w:t>
        <w:br w:type="textWrapping"/>
        <w:t xml:space="preserve">blameless and spotless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Exod. xii. 5;</w:t>
        <w:br w:type="textWrapping"/>
        <w:t xml:space="preserve">Levit.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xxii.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[even the blood]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other construction, adopted by the</w:t>
        <w:br w:type="textWrapping"/>
        <w:t xml:space="preserve">A. V., aud many Commentators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</w:t>
        <w:br w:type="textWrapping"/>
        <w:t xml:space="preserve">with the precious blood of Christ, as of</w:t>
        <w:br w:type="textWrapping"/>
        <w:t xml:space="preserve">a lamb,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legitimate; but I prefer</w:t>
        <w:br w:type="textWrapping"/>
        <w:t xml:space="preserve">the above, as bringing forward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precious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contrast to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corruptible</w:t>
        <w:br w:type="textWrapping"/>
        <w:t xml:space="preserve">things,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then explaining the wor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precious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a climax, finding its highest</w:t>
        <w:br w:type="textWrapping"/>
        <w:t xml:space="preserve">point 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of Christ.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question, with what particular lamb Christ</w:t>
        <w:br w:type="textWrapping"/>
        <w:t xml:space="preserve">is here compared, will be found discussed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main on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29. Our reply here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FxqEcm7HQvMhF3LBELJVpQYANA==">AMUW2mXl1rnP3jVYJ4hi9bm04YbWq1CIAdmp44WJx3Qj0uKDsCarwgoNPRDvZFlQdiKFXhHAPiyAYTHKLTK4KYe1AYCA19VOvyUIpgkszF3t/IMixxJujCQ=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