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root of disobedience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it is the</w:t>
        <w:br w:type="textWrapping"/>
        <w:t xml:space="preserve">manner of Scripture, to follow it out</w:t>
        <w:br w:type="textWrapping"/>
        <w:t xml:space="preserve">into disobedience, its invariable effect,</w:t>
        <w:br w:type="textWrapping"/>
        <w:t xml:space="preserve">when spoken of in contrast to faith.</w:t>
        <w:br w:type="textWrapping"/>
        <w:t xml:space="preserve">What follows is in the form of another</w:t>
        <w:br w:type="textWrapping"/>
        <w:t xml:space="preserve">quotation, or rather combination of quotations: the first from Ps.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xviii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22),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stone which the builders rejected, this</w:t>
        <w:br w:type="textWrapping"/>
        <w:t xml:space="preserve">has become for 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(has been made into a)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head corner stone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is tr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with regard</w:t>
        <w:br w:type="textWrapping"/>
        <w:t xml:space="preserve">to believers also: but to them it is grace</w:t>
        <w:br w:type="textWrapping"/>
        <w:t xml:space="preserve">aud glory, to these it is terror and destr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tion), {8}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stone of stumbling and rock</w:t>
        <w:br w:type="textWrapping"/>
        <w:t xml:space="preserve">of offence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(second quotation from Isa. viii. 14.</w:t>
        <w:br w:type="textWrapping"/>
        <w:t xml:space="preserve">This stumbling is not mere mental offence,</w:t>
        <w:br w:type="textWrapping"/>
        <w:t xml:space="preserve">which e.g. they take at the preaching of</w:t>
        <w:br w:type="textWrapping"/>
        <w:t xml:space="preserve">the Cross; but the “stumbling upon the</w:t>
        <w:br w:type="textWrapping"/>
        <w:t xml:space="preserve">dark mountains” of Jer. xiii. 16: see Prov.</w:t>
        <w:br w:type="textWrapping"/>
        <w:t xml:space="preserve">iv. 19; Dan. xi. 19: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ternal disgrace</w:t>
        <w:br w:type="textWrapping"/>
        <w:t xml:space="preserve">and 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which forms the contrast to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honour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above. See, on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rock of</w:t>
        <w:br w:type="textWrapping"/>
        <w:t xml:space="preserve">offence,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Matt. xvi. 23: where we find</w:t>
        <w:br w:type="textWrapping"/>
        <w:t xml:space="preserve">that the very expression carries a reminiscence of Peter’s own days of unbelief</w:t>
        <w:br w:type="textWrapping"/>
        <w:t xml:space="preserve">when he was an offence,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he, the stone,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petros,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his Lord),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 stumble, being</w:t>
        <w:br w:type="textWrapping"/>
        <w:t xml:space="preserve">disobedient to the word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(thus, and not as</w:t>
        <w:br w:type="textWrapping"/>
        <w:t xml:space="preserve">A. V., is the construction),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(thing, fact, viz., their whole moral course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delinquency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stumbling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at the</w:t>
        <w:br w:type="textWrapping"/>
        <w:t xml:space="preserve">end of it)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 were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(besides that</w:t>
        <w:br w:type="textWrapping"/>
        <w:t xml:space="preserve">they reach it, there is another consideration)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appointed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(set where they are, or</w:t>
        <w:br w:type="textWrapping"/>
        <w:t xml:space="preserve">were; viz. by Him who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above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 the</w:t>
        <w:br w:type="textWrapping"/>
        <w:t xml:space="preserve">same word in the original] the stone of</w:t>
        <w:br w:type="textWrapping"/>
        <w:t xml:space="preserve">stumbling).</w:t>
        <w:br w:type="textWrapping"/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9, 10.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Contrast, in a glorious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description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office, privilege, and fu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ction,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the enlightened and adopted people of</w:t>
        <w:br w:type="textWrapping"/>
        <w:t xml:space="preserve">God.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{9}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(emphatic)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are a chosen</w:t>
        <w:br w:type="textWrapping"/>
        <w:t xml:space="preserve">generation, a kingly priesthood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expression is from the Septuagint version of</w:t>
        <w:br w:type="textWrapping"/>
        <w:t xml:space="preserve">Ex. xix. 6. Compare Rev. i. 6, and v.10. In</w:t>
        <w:br w:type="textWrapping"/>
        <w:t xml:space="preserve">the New Test. church, these two elements,</w:t>
        <w:br w:type="textWrapping"/>
        <w:t xml:space="preserve">the kingship and the priesthood, are united</w:t>
        <w:br w:type="textWrapping"/>
        <w:t xml:space="preserve">in every individual believer, as in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great</w:t>
        <w:br w:type="textWrapping"/>
        <w:t xml:space="preserve">Head, Jesus Christ, who alone unites them</w:t>
        <w:br w:type="textWrapping"/>
        <w:t xml:space="preserve">in the Old Test. church; the two coexisting, but never except in the case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Melchizedek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His foretype, united in the same</w:t>
        <w:br w:type="textWrapping"/>
        <w:t xml:space="preserve">Person),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 holy nation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(also from Exod.</w:t>
        <w:br w:type="textWrapping"/>
        <w:t xml:space="preserve">xix. 6, God’s declaration at Sinai respecting Israel),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people for acquisition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</w:t>
        <w:br w:type="textWrapping"/>
        <w:t xml:space="preserve">literally: i.e. pe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liarly God's own, as</w:t>
        <w:br w:type="textWrapping"/>
        <w:t xml:space="preserve">interpreted by what follows in the place of</w:t>
        <w:br w:type="textWrapping"/>
        <w:t xml:space="preserve">Isaiah referred to, as well as here. There</w:t>
        <w:br w:type="textWrapping"/>
        <w:t xml:space="preserve">it stands, in the Septuagint version,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my</w:t>
        <w:br w:type="textWrapping"/>
        <w:t xml:space="preserve">people whom I acquired for myself to shew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orth my virtues.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 the place of Exodus</w:t>
        <w:br w:type="textWrapping"/>
        <w:t xml:space="preserve">which was before quoted, ch. xix. 5, we</w:t>
        <w:br w:type="textWrapping"/>
        <w:t xml:space="preserve">read 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Septuagint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version,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 shall be</w:t>
        <w:br w:type="textWrapping"/>
        <w:t xml:space="preserve">to me a peculiar (acquired) people from</w:t>
        <w:br w:type="textWrapping"/>
        <w:t xml:space="preserve">all the nations.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 Acts xx. 28,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Church of God which He purchased by</w:t>
        <w:br w:type="textWrapping"/>
        <w:t xml:space="preserve">His own blood,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the word rendered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purchased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is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acquired,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here.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also 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t. vii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6);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ye may tell out the</w:t>
        <w:br w:type="textWrapping"/>
        <w:t xml:space="preserve">virtues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gracious dealings, excellent</w:t>
        <w:br w:type="textWrapping"/>
        <w:t xml:space="preserve">and glorious attributes: see Isa. above,</w:t>
        <w:br w:type="textWrapping"/>
        <w:t xml:space="preserve">This use of the word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virtues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is common</w:t>
        <w:br w:type="textWrapping"/>
        <w:t xml:space="preserve">in Philo)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(God: the Father)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</w:t>
        <w:br w:type="textWrapping"/>
        <w:t xml:space="preserve">called you out of darkness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(of ignorance,</w:t>
        <w:br w:type="textWrapping"/>
        <w:t xml:space="preserve">error, sin, misery)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exactly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preposition gives more the aim of the</w:t>
        <w:br w:type="textWrapping"/>
        <w:t xml:space="preserve">call, than its loc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 result: to, i. e. to attain</w:t>
        <w:br w:type="textWrapping"/>
        <w:t xml:space="preserve">unto and be partakers of: to walk in and</w:t>
        <w:br w:type="textWrapping"/>
        <w:t xml:space="preserve">by)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 wonderful light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(this expression</w:t>
        <w:br w:type="textWrapping"/>
        <w:t xml:space="preserve">here can hardly mean the light of our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3R9CrRy1RTPNIP07utJL0pQm0Q==">CgMxLjA4AHIhMUV5Qnh3SG50aTU4a19FaEF2R0lWcS1PMWZxb2NRS25Z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